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36"/>
          <w:szCs w:val="36"/>
        </w:rPr>
      </w:pPr>
    </w:p>
    <w:p>
      <w:pPr>
        <w:jc w:val="center"/>
        <w:rPr>
          <w:sz w:val="36"/>
          <w:szCs w:val="36"/>
        </w:rPr>
      </w:pPr>
    </w:p>
    <w:p>
      <w:pPr>
        <w:jc w:val="center"/>
        <w:rPr>
          <w:sz w:val="36"/>
          <w:szCs w:val="36"/>
        </w:rPr>
      </w:pPr>
    </w:p>
    <w:p>
      <w:pPr>
        <w:spacing w:before="312" w:beforeLines="100" w:after="156" w:afterLines="50"/>
        <w:jc w:val="center"/>
        <w:rPr>
          <w:sz w:val="52"/>
          <w:szCs w:val="52"/>
        </w:rPr>
      </w:pPr>
      <w:r>
        <w:rPr>
          <w:rFonts w:hint="eastAsia" w:ascii="宋体" w:hAnsi="宋体" w:cs="宋体"/>
          <w:b/>
          <w:sz w:val="52"/>
          <w:szCs w:val="52"/>
          <w:lang w:val="en-US" w:eastAsia="zh-CN"/>
        </w:rPr>
        <w:t>R320M</w:t>
      </w:r>
      <w:r>
        <w:rPr>
          <w:rFonts w:ascii="Alibaba PuHuiTi" w:hAnsi="Alibaba PuHuiTi" w:eastAsia="Alibaba PuHuiTi" w:cs="Alibaba PuHuiTi"/>
          <w:b/>
          <w:bCs/>
          <w:color w:val="000000"/>
          <w:kern w:val="0"/>
          <w:sz w:val="52"/>
          <w:szCs w:val="52"/>
          <w:lang w:val="en-US" w:eastAsia="zh-CN" w:bidi="ar"/>
        </w:rPr>
        <w:t>硬件设计手册</w:t>
      </w:r>
    </w:p>
    <w:p>
      <w:pPr>
        <w:spacing w:before="312" w:beforeLines="100" w:after="156" w:afterLines="50"/>
        <w:jc w:val="both"/>
        <w:rPr>
          <w:rFonts w:hint="eastAsia" w:ascii="宋体" w:hAnsi="宋体" w:cs="宋体"/>
          <w:b/>
          <w:sz w:val="44"/>
          <w:szCs w:val="44"/>
          <w:lang w:val="en-US" w:eastAsia="zh-CN"/>
        </w:rPr>
      </w:pPr>
    </w:p>
    <w:p>
      <w:pPr>
        <w:spacing w:before="312" w:beforeLines="100" w:after="156" w:afterLines="50"/>
        <w:jc w:val="center"/>
        <w:rPr>
          <w:rFonts w:hint="default" w:ascii="宋体" w:hAnsi="宋体" w:cs="宋体"/>
          <w:b/>
          <w:sz w:val="44"/>
          <w:szCs w:val="44"/>
          <w:lang w:val="en-US" w:eastAsia="zh-CN"/>
        </w:rPr>
      </w:pPr>
      <w:r>
        <w:rPr>
          <w:rFonts w:hint="eastAsia" w:ascii="宋体" w:hAnsi="宋体" w:cs="宋体"/>
          <w:b/>
          <w:sz w:val="44"/>
          <w:szCs w:val="44"/>
          <w:lang w:val="en-US" w:eastAsia="zh-CN"/>
        </w:rPr>
        <w:t xml:space="preserve">                </w:t>
      </w:r>
    </w:p>
    <w:p>
      <w:pPr>
        <w:jc w:val="center"/>
        <w:rPr>
          <w:rFonts w:hint="eastAsia"/>
          <w:sz w:val="28"/>
          <w:szCs w:val="28"/>
          <w:lang w:eastAsia="zh-CN"/>
        </w:rPr>
      </w:pPr>
      <w:r>
        <w:pict>
          <v:shape id="_x0000_i1054" o:spt="75" alt="" type="#_x0000_t75" style="height:315pt;width:485.15pt;" filled="f" o:preferrelative="t" stroked="f" coordsize="21600,21600">
            <v:path/>
            <v:fill on="f" focussize="0,0"/>
            <v:stroke on="f"/>
            <v:imagedata r:id="rId5" o:title=""/>
            <o:lock v:ext="edit" aspectratio="t"/>
            <w10:wrap type="none"/>
            <w10:anchorlock/>
          </v:shape>
        </w:pict>
      </w:r>
      <w:r>
        <w:rPr>
          <w:rFonts w:hint="eastAsia"/>
          <w:sz w:val="28"/>
          <w:szCs w:val="28"/>
          <w:lang w:eastAsia="zh-CN"/>
        </w:rPr>
        <w:tab/>
      </w:r>
    </w:p>
    <w:p>
      <w:pPr>
        <w:tabs>
          <w:tab w:val="left" w:pos="8428"/>
        </w:tabs>
        <w:rPr>
          <w:rFonts w:hint="eastAsia"/>
          <w:sz w:val="28"/>
          <w:szCs w:val="28"/>
          <w:lang w:eastAsia="zh-CN"/>
        </w:rPr>
      </w:pPr>
    </w:p>
    <w:p>
      <w:pPr>
        <w:tabs>
          <w:tab w:val="left" w:pos="8428"/>
        </w:tabs>
        <w:rPr>
          <w:rFonts w:hint="eastAsia"/>
          <w:sz w:val="28"/>
          <w:szCs w:val="28"/>
          <w:lang w:eastAsia="zh-CN"/>
        </w:rPr>
      </w:pPr>
    </w:p>
    <w:p>
      <w:pPr>
        <w:tabs>
          <w:tab w:val="left" w:pos="8428"/>
        </w:tabs>
        <w:rPr>
          <w:rFonts w:hint="eastAsia"/>
          <w:sz w:val="28"/>
          <w:szCs w:val="28"/>
          <w:lang w:eastAsia="zh-CN"/>
        </w:rPr>
      </w:pPr>
    </w:p>
    <w:p>
      <w:pPr>
        <w:rPr>
          <w:sz w:val="28"/>
          <w:szCs w:val="28"/>
        </w:rPr>
      </w:pPr>
    </w:p>
    <w:p>
      <w:pPr>
        <w:pStyle w:val="31"/>
      </w:pPr>
      <w:r>
        <w:rPr>
          <w:rFonts w:hint="eastAsia"/>
          <w:lang w:val="zh-CN"/>
        </w:rPr>
        <w:t>目录</w:t>
      </w:r>
    </w:p>
    <w:p>
      <w:pPr>
        <w:pStyle w:val="10"/>
        <w:tabs>
          <w:tab w:val="right" w:leader="dot" w:pos="10466"/>
        </w:tabs>
      </w:pPr>
      <w:r>
        <w:rPr>
          <w:b/>
          <w:bCs/>
          <w:lang w:val="zh-CN"/>
        </w:rPr>
        <w:fldChar w:fldCharType="begin"/>
      </w:r>
      <w:r>
        <w:rPr>
          <w:b/>
          <w:bCs/>
          <w:lang w:val="zh-CN"/>
        </w:rPr>
        <w:instrText xml:space="preserve"> TOC \o "1-3" \h \z \u </w:instrText>
      </w:r>
      <w:r>
        <w:rPr>
          <w:b/>
          <w:bCs/>
          <w:lang w:val="zh-CN"/>
        </w:rPr>
        <w:fldChar w:fldCharType="separate"/>
      </w: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_Toc15305 </w:instrText>
      </w:r>
      <w:r>
        <w:rPr>
          <w:bCs/>
          <w:lang w:val="zh-CN"/>
        </w:rPr>
        <w:fldChar w:fldCharType="separate"/>
      </w:r>
      <w:r>
        <w:rPr>
          <w:rFonts w:hint="eastAsia"/>
        </w:rPr>
        <w:t>一、 关于文档</w:t>
      </w:r>
      <w:r>
        <w:tab/>
      </w:r>
      <w:r>
        <w:fldChar w:fldCharType="begin"/>
      </w:r>
      <w:r>
        <w:instrText xml:space="preserve"> PAGEREF _Toc15305 \h </w:instrText>
      </w:r>
      <w:r>
        <w:fldChar w:fldCharType="separate"/>
      </w:r>
      <w:r>
        <w:t>3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0"/>
        <w:tabs>
          <w:tab w:val="right" w:leader="dot" w:pos="1046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_Toc28196 </w:instrText>
      </w:r>
      <w:r>
        <w:rPr>
          <w:bCs/>
          <w:lang w:val="zh-CN"/>
        </w:rPr>
        <w:fldChar w:fldCharType="separate"/>
      </w:r>
      <w:r>
        <w:rPr>
          <w:rFonts w:hint="eastAsia"/>
        </w:rPr>
        <w:t>二、 产品描述</w:t>
      </w:r>
      <w:r>
        <w:tab/>
      </w:r>
      <w:r>
        <w:fldChar w:fldCharType="begin"/>
      </w:r>
      <w:r>
        <w:instrText xml:space="preserve"> PAGEREF _Toc28196 \h </w:instrText>
      </w:r>
      <w:r>
        <w:fldChar w:fldCharType="separate"/>
      </w:r>
      <w:r>
        <w:t>3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0"/>
        <w:tabs>
          <w:tab w:val="right" w:leader="dot" w:pos="1046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_Toc11884 </w:instrText>
      </w:r>
      <w:r>
        <w:rPr>
          <w:bCs/>
          <w:lang w:val="zh-CN"/>
        </w:rPr>
        <w:fldChar w:fldCharType="separate"/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、产品特性</w:t>
      </w:r>
      <w:r>
        <w:tab/>
      </w:r>
      <w:r>
        <w:fldChar w:fldCharType="begin"/>
      </w:r>
      <w:r>
        <w:instrText xml:space="preserve"> PAGEREF _Toc11884 \h </w:instrText>
      </w:r>
      <w:r>
        <w:fldChar w:fldCharType="separate"/>
      </w:r>
      <w:r>
        <w:t>3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0"/>
        <w:tabs>
          <w:tab w:val="right" w:leader="dot" w:pos="1046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_Toc6270 </w:instrText>
      </w:r>
      <w:r>
        <w:rPr>
          <w:bCs/>
          <w:lang w:val="zh-CN"/>
        </w:rPr>
        <w:fldChar w:fldCharType="separate"/>
      </w:r>
      <w:r>
        <w:rPr>
          <w:rFonts w:hint="eastAsia"/>
          <w:lang w:val="en-US" w:eastAsia="zh-CN"/>
        </w:rPr>
        <w:t>四</w:t>
      </w:r>
      <w:r>
        <w:rPr>
          <w:rFonts w:hint="eastAsia"/>
        </w:rPr>
        <w:t>、设计规格</w:t>
      </w:r>
      <w:r>
        <w:tab/>
      </w:r>
      <w:r>
        <w:fldChar w:fldCharType="begin"/>
      </w:r>
      <w:r>
        <w:instrText xml:space="preserve"> PAGEREF _Toc6270 \h </w:instrText>
      </w:r>
      <w:r>
        <w:fldChar w:fldCharType="separate"/>
      </w:r>
      <w:r>
        <w:t>3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0"/>
        <w:tabs>
          <w:tab w:val="right" w:leader="dot" w:pos="1046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_Toc1722 </w:instrText>
      </w:r>
      <w:r>
        <w:rPr>
          <w:bCs/>
          <w:lang w:val="zh-CN"/>
        </w:rPr>
        <w:fldChar w:fldCharType="separate"/>
      </w:r>
      <w:r>
        <w:rPr>
          <w:rFonts w:hint="eastAsia"/>
          <w:lang w:val="en-US" w:eastAsia="zh-CN"/>
        </w:rPr>
        <w:t>五、 方框图</w:t>
      </w:r>
      <w:r>
        <w:tab/>
      </w:r>
      <w:r>
        <w:fldChar w:fldCharType="begin"/>
      </w:r>
      <w:r>
        <w:instrText xml:space="preserve"> PAGEREF _Toc1722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0"/>
        <w:tabs>
          <w:tab w:val="right" w:leader="dot" w:pos="1046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_Toc28444 </w:instrText>
      </w:r>
      <w:r>
        <w:rPr>
          <w:bCs/>
          <w:lang w:val="zh-CN"/>
        </w:rPr>
        <w:fldChar w:fldCharType="separate"/>
      </w:r>
      <w:r>
        <w:rPr>
          <w:rFonts w:hint="eastAsia"/>
          <w:lang w:val="en-US" w:eastAsia="zh-CN"/>
        </w:rPr>
        <w:t>六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产品图片</w:t>
      </w:r>
      <w:r>
        <w:tab/>
      </w:r>
      <w:r>
        <w:fldChar w:fldCharType="begin"/>
      </w:r>
      <w:r>
        <w:instrText xml:space="preserve"> PAGEREF _Toc28444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0"/>
        <w:tabs>
          <w:tab w:val="right" w:leader="dot" w:pos="1046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_Toc13157 </w:instrText>
      </w:r>
      <w:r>
        <w:rPr>
          <w:bCs/>
          <w:lang w:val="zh-CN"/>
        </w:rPr>
        <w:fldChar w:fldCharType="separate"/>
      </w:r>
      <w:r>
        <w:rPr>
          <w:rFonts w:hint="eastAsia"/>
          <w:lang w:val="en-US" w:eastAsia="zh-CN"/>
        </w:rPr>
        <w:t>七、排针排座规格</w:t>
      </w:r>
      <w:r>
        <w:tab/>
      </w:r>
      <w:r>
        <w:fldChar w:fldCharType="begin"/>
      </w:r>
      <w:r>
        <w:instrText xml:space="preserve"> PAGEREF _Toc13157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0"/>
        <w:tabs>
          <w:tab w:val="right" w:leader="dot" w:pos="1046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_Toc27183 </w:instrText>
      </w:r>
      <w:r>
        <w:rPr>
          <w:bCs/>
          <w:lang w:val="zh-CN"/>
        </w:rPr>
        <w:fldChar w:fldCharType="separate"/>
      </w:r>
      <w:r>
        <w:rPr>
          <w:rFonts w:hint="eastAsia"/>
          <w:lang w:val="en-US" w:eastAsia="zh-CN"/>
        </w:rPr>
        <w:t>八</w:t>
      </w:r>
      <w:r>
        <w:rPr>
          <w:rFonts w:hint="eastAsia"/>
        </w:rPr>
        <w:t>、</w:t>
      </w:r>
      <w:r>
        <w:rPr>
          <w:rFonts w:hint="eastAsia"/>
          <w:lang w:eastAsia="zh-CN"/>
        </w:rPr>
        <w:t>引脚定义视图</w:t>
      </w:r>
      <w:r>
        <w:tab/>
      </w:r>
      <w:r>
        <w:fldChar w:fldCharType="begin"/>
      </w:r>
      <w:r>
        <w:instrText xml:space="preserve"> PAGEREF _Toc27183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0"/>
        <w:tabs>
          <w:tab w:val="right" w:leader="dot" w:pos="1046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_Toc1810 </w:instrText>
      </w:r>
      <w:r>
        <w:rPr>
          <w:bCs/>
          <w:lang w:val="zh-CN"/>
        </w:rPr>
        <w:fldChar w:fldCharType="separate"/>
      </w:r>
      <w:r>
        <w:rPr>
          <w:rFonts w:hint="eastAsia"/>
          <w:lang w:val="en-US" w:eastAsia="zh-CN"/>
        </w:rPr>
        <w:t>九</w:t>
      </w:r>
      <w:r>
        <w:rPr>
          <w:rFonts w:hint="eastAsia"/>
        </w:rPr>
        <w:t>、参考电路</w:t>
      </w:r>
      <w:r>
        <w:tab/>
      </w:r>
      <w:r>
        <w:fldChar w:fldCharType="begin"/>
      </w:r>
      <w:r>
        <w:instrText xml:space="preserve"> PAGEREF _Toc1810 \h </w:instrText>
      </w:r>
      <w:r>
        <w:fldChar w:fldCharType="separate"/>
      </w:r>
      <w:r>
        <w:t>13</w:t>
      </w:r>
      <w:r>
        <w:fldChar w:fldCharType="end"/>
      </w:r>
      <w:r>
        <w:rPr>
          <w:bCs/>
          <w:lang w:val="zh-CN"/>
        </w:rPr>
        <w:fldChar w:fldCharType="end"/>
      </w:r>
    </w:p>
    <w:p>
      <w:r>
        <w:rPr>
          <w:bCs/>
          <w:lang w:val="zh-CN"/>
        </w:rPr>
        <w:fldChar w:fldCharType="end"/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jc w:val="center"/>
        <w:rPr>
          <w:sz w:val="28"/>
          <w:szCs w:val="28"/>
        </w:rPr>
      </w:pPr>
    </w:p>
    <w:p>
      <w:pPr>
        <w:jc w:val="center"/>
        <w:rPr>
          <w:sz w:val="28"/>
          <w:szCs w:val="28"/>
        </w:rPr>
      </w:pPr>
    </w:p>
    <w:p>
      <w:pPr>
        <w:pStyle w:val="2"/>
        <w:numPr>
          <w:ilvl w:val="0"/>
          <w:numId w:val="1"/>
        </w:numPr>
        <w:rPr>
          <w:rFonts w:hint="eastAsia"/>
        </w:rPr>
      </w:pPr>
      <w:bookmarkStart w:id="0" w:name="_Toc15305"/>
      <w:r>
        <w:rPr>
          <w:rFonts w:hint="eastAsia"/>
        </w:rPr>
        <w:t>关于文档</w:t>
      </w:r>
      <w:bookmarkEnd w:id="0"/>
    </w:p>
    <w:p>
      <w:pPr>
        <w:ind w:firstLine="420" w:firstLineChars="200"/>
        <w:jc w:val="left"/>
        <w:rPr>
          <w:rFonts w:hint="eastAsia"/>
        </w:rPr>
      </w:pPr>
      <w:r>
        <w:rPr>
          <w:rFonts w:hint="eastAsia"/>
        </w:rPr>
        <w:t xml:space="preserve">本文档描述了 </w:t>
      </w:r>
      <w:r>
        <w:rPr>
          <w:rFonts w:hint="eastAsia"/>
          <w:lang w:val="en-US" w:eastAsia="zh-CN"/>
        </w:rPr>
        <w:t>R320M</w:t>
      </w:r>
      <w:r>
        <w:rPr>
          <w:rFonts w:hint="eastAsia"/>
        </w:rPr>
        <w:t>模块的硬件应用接口，包括相关应用场合的电路连接以及射频接口等。</w:t>
      </w:r>
      <w:r>
        <w:rPr>
          <w:rFonts w:hint="eastAsia"/>
          <w:lang w:val="en-US" w:eastAsia="zh-CN"/>
        </w:rPr>
        <w:t>R320M</w:t>
      </w:r>
      <w:r>
        <w:rPr>
          <w:rFonts w:hint="eastAsia"/>
        </w:rPr>
        <w:t>是</w:t>
      </w:r>
      <w:r>
        <w:rPr>
          <w:rFonts w:hint="eastAsia"/>
          <w:lang w:val="en-US" w:eastAsia="zh-CN"/>
        </w:rPr>
        <w:t>WiFi6 AX3000</w:t>
      </w:r>
      <w:r>
        <w:rPr>
          <w:rFonts w:hint="eastAsia"/>
        </w:rPr>
        <w:t xml:space="preserve"> 模块。本文档将详细介绍 </w:t>
      </w:r>
      <w:r>
        <w:rPr>
          <w:rFonts w:hint="eastAsia"/>
          <w:lang w:val="en-US" w:eastAsia="zh-CN"/>
        </w:rPr>
        <w:t>R320M</w:t>
      </w:r>
      <w:r>
        <w:rPr>
          <w:rFonts w:hint="eastAsia"/>
        </w:rPr>
        <w:t xml:space="preserve"> 模块的所有功能。</w:t>
      </w:r>
    </w:p>
    <w:p>
      <w:pPr>
        <w:ind w:firstLine="420" w:firstLineChars="200"/>
        <w:jc w:val="left"/>
        <w:rPr>
          <w:rFonts w:hint="eastAsia"/>
        </w:rPr>
      </w:pPr>
      <w:r>
        <w:rPr>
          <w:rFonts w:hint="eastAsia"/>
        </w:rPr>
        <w:t xml:space="preserve">本文档可以帮助用户快速的了解 </w:t>
      </w:r>
      <w:r>
        <w:rPr>
          <w:rFonts w:hint="eastAsia"/>
          <w:lang w:val="en-US" w:eastAsia="zh-CN"/>
        </w:rPr>
        <w:t>R320M</w:t>
      </w:r>
      <w:r>
        <w:rPr>
          <w:rFonts w:hint="eastAsia"/>
        </w:rPr>
        <w:t>模块的接口定义、电气性能和结构尺寸的详细信息。结合本文档和其他的</w:t>
      </w:r>
      <w:r>
        <w:rPr>
          <w:rFonts w:hint="eastAsia"/>
          <w:lang w:val="en-US" w:eastAsia="zh-CN"/>
        </w:rPr>
        <w:t>R320M</w:t>
      </w:r>
      <w:r>
        <w:rPr>
          <w:rFonts w:hint="eastAsia"/>
        </w:rPr>
        <w:t>模块的应用文档，用户可以快速的使用</w:t>
      </w:r>
      <w:r>
        <w:rPr>
          <w:rFonts w:hint="eastAsia"/>
          <w:lang w:val="en-US" w:eastAsia="zh-CN"/>
        </w:rPr>
        <w:t>R320M</w:t>
      </w:r>
      <w:r>
        <w:rPr>
          <w:rFonts w:hint="eastAsia"/>
        </w:rPr>
        <w:t>来设计</w:t>
      </w:r>
      <w:r>
        <w:rPr>
          <w:rFonts w:hint="eastAsia"/>
          <w:lang w:val="en-US" w:eastAsia="zh-CN"/>
        </w:rPr>
        <w:t>WiFi6</w:t>
      </w:r>
      <w:r>
        <w:rPr>
          <w:rFonts w:hint="eastAsia"/>
        </w:rPr>
        <w:t>应用方案。</w:t>
      </w:r>
    </w:p>
    <w:p>
      <w:pPr>
        <w:pStyle w:val="2"/>
        <w:numPr>
          <w:ilvl w:val="0"/>
          <w:numId w:val="1"/>
        </w:numPr>
        <w:jc w:val="left"/>
        <w:rPr>
          <w:rFonts w:hint="eastAsia"/>
        </w:rPr>
      </w:pPr>
      <w:bookmarkStart w:id="1" w:name="_Toc28196"/>
      <w:r>
        <w:rPr>
          <w:rFonts w:hint="eastAsia"/>
        </w:rPr>
        <w:t>产品描述</w:t>
      </w:r>
      <w:bookmarkEnd w:id="1"/>
    </w:p>
    <w:p>
      <w:pPr>
        <w:numPr>
          <w:ilvl w:val="0"/>
          <w:numId w:val="0"/>
        </w:numPr>
        <w:ind w:firstLine="420" w:firstLineChars="200"/>
      </w:pPr>
      <w:r>
        <w:rPr>
          <w:rFonts w:hint="eastAsia"/>
        </w:rPr>
        <w:t>R320M嵌入式无线AP/客户端核心板模块，一款基于高通平台开发的核心模组。采用Wi-Fi6，支持IEEE 802.11a/b/g/n/ac/ax协议，最大Wi-Fi接入速率3000Mbps。具有优秀的网络性能和稳定性，广泛应用于机器人、工业控制、智慧能源、智慧交通等行业。</w:t>
      </w:r>
    </w:p>
    <w:p>
      <w:pPr>
        <w:pStyle w:val="2"/>
      </w:pPr>
      <w:bookmarkStart w:id="2" w:name="_Toc522866643"/>
      <w:bookmarkStart w:id="3" w:name="_Toc11884"/>
      <w:r>
        <w:rPr>
          <w:rFonts w:hint="eastAsia"/>
          <w:lang w:val="en-US" w:eastAsia="zh-CN"/>
        </w:rPr>
        <w:t>三</w:t>
      </w:r>
      <w:r>
        <w:rPr>
          <w:rFonts w:hint="eastAsia"/>
        </w:rPr>
        <w:t>、</w:t>
      </w:r>
      <w:bookmarkEnd w:id="2"/>
      <w:r>
        <w:rPr>
          <w:rFonts w:hint="eastAsia"/>
        </w:rPr>
        <w:t>产品特性</w:t>
      </w:r>
      <w:bookmarkEnd w:id="3"/>
    </w:p>
    <w:p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hint="eastAsia" w:ascii="宋体" w:hAnsi="宋体" w:cs="宋体"/>
          <w:kern w:val="0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支持Wi-Fi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IEEE 802.11a/b/g/n/ac/ax协议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。</w:t>
      </w:r>
    </w:p>
    <w:p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hint="eastAsia" w:ascii="宋体" w:hAnsi="宋体" w:cs="宋体"/>
          <w:kern w:val="0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支持</w:t>
      </w:r>
      <w:r>
        <w:rPr>
          <w:rFonts w:hint="eastAsia" w:ascii="Calibri" w:hAnsi="宋体" w:eastAsia="宋体" w:cs="宋体"/>
          <w:lang w:val="en-US" w:eastAsia="zh-CN"/>
        </w:rPr>
        <w:t>5个网口（1*WAN+4*LAN）</w:t>
      </w:r>
      <w:r>
        <w:rPr>
          <w:rFonts w:hint="eastAsia" w:ascii="宋体" w:hAnsi="宋体" w:cs="宋体"/>
          <w:kern w:val="0"/>
          <w:lang w:eastAsia="zh-CN"/>
        </w:rPr>
        <w:t>。</w:t>
      </w:r>
    </w:p>
    <w:p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hint="eastAsia" w:ascii="宋体" w:hAnsi="宋体" w:cs="宋体"/>
          <w:kern w:val="0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支持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1个</w:t>
      </w:r>
      <w:r>
        <w:rPr>
          <w:rFonts w:hint="default" w:ascii="Calibri" w:hAnsi="Calibri" w:eastAsia="宋体" w:cs="Calibri"/>
          <w:sz w:val="21"/>
          <w:szCs w:val="21"/>
          <w:lang w:val="en-US" w:eastAsia="zh-CN"/>
        </w:rPr>
        <w:t>PCIe 2.0</w:t>
      </w:r>
      <w:r>
        <w:rPr>
          <w:rFonts w:hint="eastAsia" w:ascii="宋体" w:hAnsi="宋体" w:cs="宋体"/>
          <w:kern w:val="0"/>
          <w:lang w:val="en-US" w:eastAsia="zh-CN"/>
        </w:rPr>
        <w:t>接口或者</w:t>
      </w:r>
      <w:r>
        <w:rPr>
          <w:rFonts w:hint="eastAsia" w:ascii="Calibri" w:hAnsi="Calibri" w:eastAsia="宋体" w:cs="Calibri"/>
          <w:sz w:val="21"/>
          <w:szCs w:val="21"/>
          <w:lang w:val="en-US" w:eastAsia="zh-CN"/>
        </w:rPr>
        <w:t>USB3.0。</w:t>
      </w:r>
    </w:p>
    <w:p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hint="eastAsia"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支持1024QAM调制技术，数据容量提升50%，数据传输更快更多更强。</w:t>
      </w:r>
    </w:p>
    <w:p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hint="eastAsia"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支持OFDMA和MU-MIMO技术，同时用网不排队，降低时延。</w:t>
      </w:r>
    </w:p>
    <w:p>
      <w:pPr>
        <w:pStyle w:val="2"/>
      </w:pPr>
      <w:bookmarkStart w:id="4" w:name="_Toc6270"/>
      <w:r>
        <w:rPr>
          <w:rFonts w:hint="eastAsia"/>
          <w:lang w:val="en-US" w:eastAsia="zh-CN"/>
        </w:rPr>
        <w:t>四</w:t>
      </w:r>
      <w:r>
        <w:rPr>
          <w:rFonts w:hint="eastAsia"/>
        </w:rPr>
        <w:t>、设计规格</w:t>
      </w:r>
      <w:bookmarkEnd w:id="4"/>
    </w:p>
    <w:tbl>
      <w:tblPr>
        <w:tblStyle w:val="14"/>
        <w:tblW w:w="9236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FFFFFF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24"/>
        <w:gridCol w:w="3756"/>
        <w:gridCol w:w="37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5" w:hRule="atLeast"/>
          <w:jc w:val="center"/>
        </w:trPr>
        <w:tc>
          <w:tcPr>
            <w:tcW w:w="9236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0C5F6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 w:firstLine="450"/>
              <w:jc w:val="both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Style w:val="17"/>
                <w:rFonts w:hint="default" w:ascii="Cambria" w:hAnsi="Cambria" w:eastAsia="宋体" w:cs="Cambria"/>
                <w:b/>
                <w:bCs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Hardware parameter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Chipset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</w:pPr>
            <w:r>
              <w:rPr>
                <w:rStyle w:val="33"/>
                <w:rFonts w:hint="eastAsia" w:eastAsia="宋体"/>
                <w:lang w:val="en-US" w:eastAsia="zh-CN"/>
              </w:rPr>
              <w:t>IPQ5018(</w:t>
            </w:r>
            <w:r>
              <w:rPr>
                <w:rFonts w:ascii="TimesNewRomanPSMT" w:hAnsi="TimesNewRomanPSMT" w:eastAsia="TimesNewRomanPSMT" w:cs="TimesNewRomanPSMT"/>
                <w:b w:val="0"/>
                <w:bCs w:val="0"/>
                <w:i w:val="0"/>
                <w:iCs w:val="0"/>
                <w:color w:val="000000"/>
                <w:sz w:val="22"/>
                <w:szCs w:val="22"/>
              </w:rPr>
              <w:t>Dual-core ARM Cortex-A53 at 1.0 GHz</w:t>
            </w:r>
            <w:r>
              <w:rPr>
                <w:rFonts w:ascii="宋体" w:hAnsi="宋体" w:eastAsia="宋体" w:cs="宋体"/>
                <w:sz w:val="24"/>
                <w:szCs w:val="24"/>
              </w:rPr>
              <w:t xml:space="preserve"> </w:t>
            </w:r>
            <w:r>
              <w:rPr>
                <w:rFonts w:hint="eastAsia" w:eastAsia="宋体" w:cs="宋体"/>
                <w:sz w:val="24"/>
                <w:szCs w:val="24"/>
                <w:lang w:val="en-US" w:eastAsia="zh-CN"/>
              </w:rPr>
              <w:t>)</w:t>
            </w:r>
            <w:r>
              <w:rPr>
                <w:rStyle w:val="33"/>
                <w:rFonts w:hint="eastAsia" w:eastAsia="宋体"/>
                <w:lang w:val="en-US" w:eastAsia="zh-CN"/>
              </w:rPr>
              <w:t>+QCN6102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Memory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Style w:val="33"/>
                <w:rFonts w:hint="default" w:eastAsia="宋体"/>
                <w:lang w:val="en-US" w:eastAsia="zh-CN"/>
              </w:rPr>
            </w:pPr>
            <w:r>
              <w:rPr>
                <w:rStyle w:val="33"/>
                <w:rFonts w:hint="eastAsia" w:eastAsia="宋体"/>
                <w:lang w:val="en-US" w:eastAsia="zh-CN"/>
              </w:rPr>
              <w:t xml:space="preserve">512MB（support 256MB to 1GB）, </w:t>
            </w:r>
            <w:r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sz w:val="18"/>
                <w:szCs w:val="18"/>
              </w:rPr>
              <w:t>DDR3L SDRAM</w:t>
            </w:r>
            <w:r>
              <w:rPr>
                <w:rFonts w:ascii="宋体" w:hAnsi="宋体" w:eastAsia="宋体" w:cs="宋体"/>
                <w:sz w:val="24"/>
                <w:szCs w:val="24"/>
              </w:rPr>
              <w:t xml:space="preserve"> </w:t>
            </w:r>
            <w:r>
              <w:rPr>
                <w:rFonts w:hint="eastAsia" w:eastAsia="宋体" w:cs="宋体"/>
                <w:sz w:val="24"/>
                <w:szCs w:val="24"/>
                <w:lang w:val="en-US" w:eastAsia="zh-CN"/>
              </w:rPr>
              <w:t>,</w:t>
            </w:r>
            <w:r>
              <w:rPr>
                <w:rFonts w:ascii="TimesNewRomanPSMT" w:hAnsi="TimesNewRomanPSMT" w:eastAsia="TimesNewRomanPSMT" w:cs="TimesNewRomanPSMT"/>
                <w:b w:val="0"/>
                <w:bCs w:val="0"/>
                <w:i w:val="0"/>
                <w:iCs w:val="0"/>
                <w:color w:val="000000"/>
                <w:sz w:val="22"/>
                <w:szCs w:val="22"/>
              </w:rPr>
              <w:t>800 MHz clock rate; 1600 MHz data rate</w:t>
            </w:r>
            <w:r>
              <w:rPr>
                <w:rFonts w:ascii="宋体" w:hAnsi="宋体" w:eastAsia="宋体" w:cs="宋体"/>
                <w:sz w:val="24"/>
                <w:szCs w:val="24"/>
              </w:rPr>
              <w:t xml:space="preserve">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FLASH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Style w:val="33"/>
                <w:rFonts w:hint="eastAsia" w:eastAsia="宋体"/>
                <w:lang w:val="en-US" w:eastAsia="zh-CN"/>
              </w:rPr>
            </w:pPr>
            <w:r>
              <w:rPr>
                <w:rStyle w:val="33"/>
                <w:rFonts w:hint="eastAsia" w:eastAsia="宋体"/>
                <w:lang w:val="en-US" w:eastAsia="zh-CN"/>
              </w:rPr>
              <w:t xml:space="preserve">SPI NAND 128MB（up to256MB）; 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Style w:val="33"/>
                <w:rFonts w:hint="default" w:eastAsia="宋体"/>
                <w:lang w:val="en-US" w:eastAsia="zh-CN"/>
              </w:rPr>
            </w:pPr>
            <w:r>
              <w:rPr>
                <w:rStyle w:val="33"/>
                <w:rFonts w:hint="eastAsia" w:eastAsia="宋体"/>
                <w:lang w:val="en-US" w:eastAsia="zh-CN"/>
              </w:rPr>
              <w:t>SPI NOR 8MB（up to 32MB）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eastAsia="宋体" w:cs="Cambria"/>
                <w:sz w:val="21"/>
                <w:szCs w:val="21"/>
                <w:lang w:val="en-US" w:eastAsia="zh-CN"/>
              </w:rPr>
            </w:pPr>
            <w:r>
              <w:rPr>
                <w:rFonts w:hint="eastAsia" w:ascii="Cambria" w:hAnsi="Cambria" w:cs="Cambria"/>
                <w:sz w:val="21"/>
                <w:szCs w:val="21"/>
                <w:lang w:val="en-US" w:eastAsia="zh-CN"/>
              </w:rPr>
              <w:t>NPU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eastAsia" w:ascii="TimesNewRomanPSMT" w:hAnsi="TimesNewRomanPSMT" w:eastAsia="宋体" w:cs="TimesNewRomanPSMT"/>
                <w:b w:val="0"/>
                <w:bCs w:val="0"/>
                <w:i w:val="0"/>
                <w:iCs w:val="0"/>
                <w:color w:val="000000"/>
                <w:sz w:val="22"/>
                <w:szCs w:val="22"/>
                <w:lang w:eastAsia="zh-CN"/>
              </w:rPr>
            </w:pPr>
            <w:r>
              <w:rPr>
                <w:rFonts w:hint="eastAsia" w:ascii="TimesNewRomanPSMT" w:hAnsi="TimesNewRomanPSMT" w:eastAsia="宋体" w:cs="TimesNewRomanPSMT"/>
                <w:b w:val="0"/>
                <w:bCs w:val="0"/>
                <w:i w:val="0"/>
                <w:iCs w:val="0"/>
                <w:color w:val="000000"/>
                <w:sz w:val="22"/>
                <w:szCs w:val="22"/>
                <w:lang w:val="en-US" w:eastAsia="zh-CN"/>
              </w:rPr>
              <w:t xml:space="preserve">One </w:t>
            </w:r>
            <w:r>
              <w:rPr>
                <w:rFonts w:ascii="TimesNewRomanPSMT" w:hAnsi="TimesNewRomanPSMT" w:eastAsia="TimesNewRomanPSMT" w:cs="TimesNewRomanPSMT"/>
                <w:b w:val="0"/>
                <w:bCs w:val="0"/>
                <w:i w:val="0"/>
                <w:iCs w:val="0"/>
                <w:color w:val="000000"/>
                <w:sz w:val="22"/>
                <w:szCs w:val="22"/>
              </w:rPr>
              <w:t>NPU that consists of 12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cs="Cambria"/>
                <w:sz w:val="21"/>
                <w:szCs w:val="21"/>
              </w:rPr>
            </w:pPr>
            <w:r>
              <w:rPr>
                <w:rFonts w:ascii="TimesNewRomanPSMT" w:hAnsi="TimesNewRomanPSMT" w:eastAsia="TimesNewRomanPSMT" w:cs="TimesNewRomanPSMT"/>
                <w:b w:val="0"/>
                <w:bCs w:val="0"/>
                <w:i w:val="0"/>
                <w:iCs w:val="0"/>
                <w:color w:val="000000"/>
                <w:sz w:val="22"/>
                <w:szCs w:val="22"/>
              </w:rPr>
              <w:t>threaded programmable engines (UBI32 core), running at 1.0 GHz.</w:t>
            </w:r>
            <w:r>
              <w:rPr>
                <w:rFonts w:ascii="宋体" w:hAnsi="宋体" w:eastAsia="宋体" w:cs="宋体"/>
                <w:sz w:val="24"/>
                <w:szCs w:val="24"/>
              </w:rPr>
              <w:t xml:space="preserve">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eastAsia="宋体" w:cs="Cambria"/>
                <w:sz w:val="21"/>
                <w:szCs w:val="21"/>
                <w:lang w:val="en-US" w:eastAsia="zh-CN"/>
              </w:rPr>
            </w:pPr>
            <w:r>
              <w:rPr>
                <w:rFonts w:hint="eastAsia" w:ascii="Cambria" w:hAnsi="Cambria" w:cs="Cambria"/>
                <w:sz w:val="21"/>
                <w:szCs w:val="21"/>
                <w:lang w:val="en-US" w:eastAsia="zh-CN"/>
              </w:rPr>
              <w:t xml:space="preserve">Ethernet 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eastAsia="宋体" w:cs="Cambria"/>
                <w:sz w:val="21"/>
                <w:szCs w:val="21"/>
                <w:lang w:val="en-US" w:eastAsia="zh-CN"/>
              </w:rPr>
            </w:pPr>
            <w:r>
              <w:rPr>
                <w:rFonts w:hint="eastAsia" w:ascii="Cambria" w:hAnsi="Cambria" w:cs="Cambria"/>
                <w:sz w:val="21"/>
                <w:szCs w:val="21"/>
                <w:lang w:val="en-US" w:eastAsia="zh-CN"/>
              </w:rPr>
              <w:t>5GE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6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cs="Cambria"/>
                <w:sz w:val="21"/>
                <w:szCs w:val="21"/>
              </w:rPr>
            </w:pP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A</w:t>
            </w: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ntenna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Two IPEX connectors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6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mbria" w:hAnsi="Cambria" w:cs="Cambria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ambria" w:hAnsi="Cambria" w:cs="Cambria"/>
                <w:kern w:val="0"/>
                <w:sz w:val="21"/>
                <w:szCs w:val="21"/>
                <w:lang w:val="en-US" w:eastAsia="zh-CN" w:bidi="ar-SA"/>
              </w:rPr>
              <w:t>BT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mbria" w:hAnsi="Cambria" w:cs="Cambria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ambria" w:hAnsi="Cambria" w:cs="Cambria"/>
                <w:kern w:val="0"/>
                <w:sz w:val="21"/>
                <w:szCs w:val="21"/>
                <w:lang w:val="en-US" w:eastAsia="zh-CN" w:bidi="ar-SA"/>
              </w:rPr>
              <w:t>BT 5.1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6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mbria" w:hAnsi="Cambria" w:cs="Cambria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Power</w:t>
            </w: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supply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6V-16V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6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Power consumption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10W max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mbria" w:hAnsi="Cambria" w:cs="Cambria"/>
                <w:color w:val="auto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PCBA</w:t>
            </w: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t xml:space="preserve"> size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cs="Calibri"/>
                <w:color w:val="auto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70</w:t>
            </w: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t>* 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55</w:t>
            </w: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t> * 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auto"/>
                <w:spacing w:val="0"/>
                <w:sz w:val="21"/>
                <w:szCs w:val="21"/>
                <w:lang w:val="en-US" w:eastAsia="zh-CN"/>
              </w:rPr>
              <w:t>1.6</w:t>
            </w: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auto"/>
                <w:spacing w:val="0"/>
                <w:sz w:val="21"/>
                <w:szCs w:val="21"/>
              </w:rPr>
              <w:t> mm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Operating temperature and humidity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Cambria" w:hAnsi="Cambria" w:eastAsia="宋体" w:cs="Cambria"/>
                <w:i w:val="0"/>
                <w:iCs w:val="0"/>
                <w:caps w:val="0"/>
                <w:color w:val="FF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-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2</w:t>
            </w: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0~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70</w:t>
            </w: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°C, 10% ~ 90% without condensation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Storage humidity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-40~7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°C, 5%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～</w:t>
            </w: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95% without condensation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6" w:hRule="atLeast"/>
          <w:jc w:val="center"/>
        </w:trPr>
        <w:tc>
          <w:tcPr>
            <w:tcW w:w="9236" w:type="dxa"/>
            <w:gridSpan w:val="3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0C5F6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 w:firstLine="45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Style w:val="17"/>
                <w:rFonts w:hint="default" w:ascii="Cambria" w:hAnsi="Cambria" w:eastAsia="Cambria" w:cs="Cambria"/>
                <w:b/>
                <w:bCs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W</w:t>
            </w:r>
            <w:r>
              <w:rPr>
                <w:rStyle w:val="17"/>
                <w:rFonts w:hint="eastAsia" w:ascii="Cambria" w:hAnsi="Cambria" w:eastAsia="宋体" w:cs="Cambria"/>
                <w:b/>
                <w:bCs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LAN  Interface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Technical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standard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IEEE 802.11a/b/g/n/ac/ax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Frequency band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2.4GHz-2.483GHz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5.15-5.25GHz, 5.25GHz-5.35GHz, 5.725GHz-5.850GHz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Wi-Fi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Spatial flow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2x2+2x2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eastAsia" w:ascii="Calibri" w:hAnsi="Calibri" w:eastAsia="宋体" w:cs="Calibri"/>
                <w:sz w:val="21"/>
                <w:szCs w:val="21"/>
                <w:lang w:eastAsia="zh-CN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2.4GHz</w:t>
            </w:r>
            <w:r>
              <w:rPr>
                <w:rFonts w:hint="eastAsia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Max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 xml:space="preserve"> PHY rate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573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.5</w:t>
            </w: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Mbps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5GHz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default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Max</w:t>
            </w: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 xml:space="preserve"> PHY rate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eastAsia" w:ascii="Cambria" w:hAnsi="Cambria" w:eastAsia="宋体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2474</w:t>
            </w: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Mbps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Modulation Type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top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OFDM:BPSK@6/9Mbps, QPSK@12/18Mbps, 16QAM@24Mbps, 64QAM@48/54Mbps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DSSS : DBPSK@1Mbps, DQPSK@2Mbps, CCK@5.5/11Mbps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MIMO-OFDM : MCS 0-31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MIMO-OFDM(11ac): MCS 0-9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  <w:r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MIMO-OFDM(11ax): MCS 0~11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Wireless encryption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top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right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eastAsia="zh-CN"/>
              </w:rPr>
            </w:pP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WEP （64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or</w:t>
            </w: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128 ）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right="0"/>
              <w:jc w:val="both"/>
              <w:rPr>
                <w:rFonts w:hint="default" w:ascii="Cambria" w:hAnsi="Cambria" w:eastAsia="Cambria" w:cs="Cambr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WPA/WPA2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/WPA3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个人版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&amp;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企业版（IEEE 802.1X/RADIUS、TKIP、AES）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9236" w:type="dxa"/>
            <w:gridSpan w:val="3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0C5F6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 w:firstLine="45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Style w:val="17"/>
                <w:rFonts w:hint="eastAsia" w:eastAsia="宋体" w:cs="宋体"/>
                <w:b/>
                <w:bCs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Other interface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vMerge w:val="restart"/>
            <w:tcBorders>
              <w:top w:val="nil"/>
              <w:left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Fonts w:hint="eastAsia" w:ascii="Calibri" w:hAnsi="Calibri" w:cs="Calibri"/>
                <w:sz w:val="21"/>
                <w:szCs w:val="21"/>
                <w:lang w:val="en-US" w:eastAsia="zh-CN"/>
              </w:rPr>
              <w:t>Expand interface</w:t>
            </w: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  <w:t>1 x PCIe 2.0 X</w:t>
            </w:r>
            <w:r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  <w:t>1</w:t>
            </w:r>
            <w:r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  <w:t>/</w:t>
            </w:r>
            <w:r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  <w:t xml:space="preserve"> 1 x USB 3.0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vMerge w:val="continue"/>
            <w:tcBorders>
              <w:left w:val="single" w:color="auto" w:sz="6" w:space="0"/>
              <w:bottom w:val="single" w:color="auto" w:sz="4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  <w:t xml:space="preserve">1 x USB </w:t>
            </w:r>
            <w:r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  <w:t>2</w:t>
            </w:r>
            <w:r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  <w:t xml:space="preserve">.0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rPr>
                <w:rFonts w:hint="default" w:ascii="Calibri" w:hAnsi="Calibri" w:cs="Calibri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ascii="TimesNewRomanPSMT" w:hAnsi="TimesNewRomanPSMT" w:eastAsia="TimesNewRomanPSMT" w:cs="TimesNewRomanPSMT"/>
                <w:b w:val="0"/>
                <w:bCs w:val="0"/>
                <w:i w:val="0"/>
                <w:iCs w:val="0"/>
                <w:color w:val="000000"/>
                <w:sz w:val="22"/>
                <w:szCs w:val="22"/>
              </w:rPr>
              <w:t>Miscellaneous interfaces</w:t>
            </w:r>
            <w:r>
              <w:rPr>
                <w:rFonts w:ascii="宋体" w:hAnsi="宋体" w:eastAsia="宋体" w:cs="宋体"/>
                <w:sz w:val="24"/>
                <w:szCs w:val="24"/>
              </w:rPr>
              <w:t xml:space="preserve"> </w:t>
            </w:r>
          </w:p>
        </w:tc>
        <w:tc>
          <w:tcPr>
            <w:tcW w:w="7512" w:type="dxa"/>
            <w:gridSpan w:val="2"/>
            <w:tcBorders>
              <w:top w:val="single" w:color="auto" w:sz="4" w:space="0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Style w:val="34"/>
                <w:rFonts w:hint="eastAsia" w:eastAsia="宋体"/>
                <w:lang w:eastAsia="zh-CN"/>
              </w:rPr>
            </w:pPr>
            <w:r>
              <w:rPr>
                <w:rStyle w:val="34"/>
                <w:rFonts w:hint="eastAsia" w:eastAsia="宋体"/>
                <w:lang w:val="en-US" w:eastAsia="zh-CN"/>
              </w:rPr>
              <w:t>2*</w:t>
            </w:r>
            <w:r>
              <w:rPr>
                <w:rStyle w:val="34"/>
              </w:rPr>
              <w:t>UART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cs="Calibri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Style w:val="34"/>
                <w:rFonts w:hint="eastAsia" w:eastAsia="宋体"/>
                <w:lang w:val="en-US" w:eastAsia="zh-CN"/>
              </w:rPr>
              <w:t>n*</w:t>
            </w:r>
            <w:r>
              <w:rPr>
                <w:rStyle w:val="34"/>
              </w:rPr>
              <w:t>GPIO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rPr>
                <w:rFonts w:hint="default" w:ascii="Calibri" w:hAnsi="Calibri" w:cs="Calibri"/>
                <w:sz w:val="21"/>
                <w:szCs w:val="21"/>
              </w:rPr>
            </w:pPr>
          </w:p>
        </w:tc>
        <w:tc>
          <w:tcPr>
            <w:tcW w:w="7512" w:type="dxa"/>
            <w:gridSpan w:val="2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/>
              <w:jc w:val="both"/>
              <w:rPr>
                <w:rFonts w:hint="default" w:ascii="Calibri" w:hAnsi="Calibri" w:cs="Calibri"/>
                <w:sz w:val="21"/>
                <w:szCs w:val="21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9236" w:type="dxa"/>
            <w:gridSpan w:val="3"/>
            <w:tcBorders>
              <w:top w:val="nil"/>
              <w:left w:val="single" w:color="auto" w:sz="6" w:space="0"/>
              <w:bottom w:val="single" w:color="auto" w:sz="4" w:space="0"/>
              <w:right w:val="single" w:color="auto" w:sz="6" w:space="0"/>
            </w:tcBorders>
            <w:shd w:val="clear" w:color="auto" w:fill="90C5F6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right="0" w:firstLine="45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Style w:val="17"/>
                <w:rFonts w:hint="eastAsia" w:eastAsia="宋体" w:cs="宋体"/>
                <w:b/>
                <w:bCs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RF Parameters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</w:p>
        </w:tc>
        <w:tc>
          <w:tcPr>
            <w:tcW w:w="37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  <w:t>2.4GHz</w:t>
            </w:r>
          </w:p>
        </w:tc>
        <w:tc>
          <w:tcPr>
            <w:tcW w:w="37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  <w:t>5GHz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  <w:t>TX Power</w:t>
            </w:r>
          </w:p>
        </w:tc>
        <w:tc>
          <w:tcPr>
            <w:tcW w:w="37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default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16 dBm @ MCS11 HE160 -43dB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default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18 dBm @ MCS11 HE80 -47dB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default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24 dBm @ MCS9HT40 -35dB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default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24 dBm @ MCS7 HT20/HT40 -30dB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26 dBm @ MCS0 HT20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</w:p>
        </w:tc>
        <w:tc>
          <w:tcPr>
            <w:tcW w:w="37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default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16 dBm @ MCS11 HE160 -47dB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default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20 dBm @ MCS11 HE40 -43dB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default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23 dBm @ MCS9 HT40 -35dB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default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23 dBm @ MCS7 HT20/HT40 -30dB</w:t>
            </w:r>
          </w:p>
          <w:p>
            <w:pPr>
              <w:keepNext w:val="0"/>
              <w:keepLines w:val="0"/>
              <w:widowControl/>
              <w:suppressLineNumbers w:val="0"/>
              <w:shd w:val="clear" w:color="auto" w:fill="FFFFFF"/>
              <w:ind w:left="0" w:firstLine="0"/>
              <w:jc w:val="left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kern w:val="0"/>
                <w:sz w:val="19"/>
                <w:szCs w:val="19"/>
                <w:shd w:val="clear" w:color="auto" w:fill="FCFCFC"/>
                <w:lang w:val="en-US" w:eastAsia="zh-CN" w:bidi="ar-SA"/>
              </w:rPr>
              <w:t>25 dBm @ MCS0 HT20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sz w:val="21"/>
                <w:szCs w:val="21"/>
                <w:lang w:val="en-US" w:eastAsia="zh-CN"/>
              </w:rPr>
            </w:pPr>
            <w:r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  <w:t>RX Sensitivity</w:t>
            </w:r>
          </w:p>
        </w:tc>
        <w:tc>
          <w:tcPr>
            <w:tcW w:w="37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  <w:t>2.4GHz</w:t>
            </w:r>
          </w:p>
        </w:tc>
        <w:tc>
          <w:tcPr>
            <w:tcW w:w="37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default" w:ascii="Calibri" w:hAnsi="Calibri" w:eastAsia="宋体" w:cs="Calibri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  <w:t>5GHz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  <w:jc w:val="center"/>
        </w:trPr>
        <w:tc>
          <w:tcPr>
            <w:tcW w:w="17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Calibri" w:hAnsi="Calibri" w:eastAsia="宋体" w:cs="Calibri"/>
                <w:sz w:val="21"/>
                <w:szCs w:val="21"/>
                <w:lang w:val="en-US" w:eastAsia="zh-CN"/>
              </w:rPr>
            </w:pPr>
          </w:p>
        </w:tc>
        <w:tc>
          <w:tcPr>
            <w:tcW w:w="37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-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69</w:t>
            </w: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dBm @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VHT40/MCS9/2SS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-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63</w:t>
            </w: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dBm @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VHT40/MCS11/2SS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-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68</w:t>
            </w: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dBm @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HE40/MCS9/2SS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-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63</w:t>
            </w: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dBm @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HE40/MCS11/2SS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</w:p>
        </w:tc>
        <w:tc>
          <w:tcPr>
            <w:tcW w:w="37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 w:val="0"/>
            <w:tcMar>
              <w:left w:w="105" w:type="dxa"/>
              <w:right w:w="105" w:type="dxa"/>
            </w:tcMar>
            <w:vAlign w:val="center"/>
          </w:tcPr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-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65</w:t>
            </w: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dBm @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VHT80/MCS9/2SS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-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59</w:t>
            </w: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dBm @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VHT80/MCS11/2SS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-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64</w:t>
            </w: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dBm @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HE80/MCS9/2SS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>-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58</w:t>
            </w:r>
            <w:r>
              <w:rPr>
                <w:rFonts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</w:rPr>
              <w:t xml:space="preserve"> dBm @ 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  <w:t>HE80/MCS11/2SS</w:t>
            </w:r>
          </w:p>
          <w:p>
            <w:pPr>
              <w:pStyle w:val="1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20" w:lineRule="atLeast"/>
              <w:ind w:left="0" w:leftChars="0" w:right="0" w:rightChars="0"/>
              <w:jc w:val="both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02020"/>
                <w:spacing w:val="10"/>
                <w:sz w:val="19"/>
                <w:szCs w:val="19"/>
                <w:shd w:val="clear" w:color="auto" w:fill="FCFCFC"/>
                <w:lang w:val="en-US" w:eastAsia="zh-CN"/>
              </w:rPr>
            </w:pPr>
          </w:p>
        </w:tc>
      </w:tr>
    </w:tbl>
    <w:p>
      <w:pPr>
        <w:pStyle w:val="28"/>
        <w:ind w:left="720" w:firstLine="0" w:firstLineChars="0"/>
        <w:jc w:val="left"/>
        <w:outlineLvl w:val="0"/>
        <w:rPr>
          <w:sz w:val="28"/>
          <w:szCs w:val="28"/>
        </w:rPr>
      </w:pPr>
    </w:p>
    <w:p>
      <w:pPr>
        <w:pStyle w:val="2"/>
        <w:numPr>
          <w:ilvl w:val="0"/>
          <w:numId w:val="3"/>
        </w:numPr>
        <w:rPr>
          <w:rFonts w:hint="eastAsia"/>
          <w:lang w:val="en-US" w:eastAsia="zh-CN"/>
        </w:rPr>
      </w:pPr>
      <w:bookmarkStart w:id="5" w:name="_Toc1722"/>
      <w:r>
        <w:rPr>
          <w:rFonts w:hint="eastAsia"/>
          <w:lang w:val="en-US" w:eastAsia="zh-CN"/>
        </w:rPr>
        <w:t>方框图</w:t>
      </w:r>
      <w:bookmarkEnd w:id="5"/>
    </w:p>
    <w:p>
      <w:pPr>
        <w:numPr>
          <w:ilvl w:val="0"/>
          <w:numId w:val="0"/>
        </w:numPr>
        <w:ind w:firstLine="420" w:firstLineChars="200"/>
        <w:rPr>
          <w:rFonts w:hint="eastAsia"/>
          <w:color w:val="C00000"/>
          <w:lang w:val="en-US" w:eastAsia="zh-CN"/>
        </w:rPr>
      </w:pPr>
      <w:r>
        <w:rPr>
          <w:rFonts w:hint="eastAsia"/>
          <w:lang w:val="en-US" w:eastAsia="zh-CN"/>
        </w:rPr>
        <w:t>目前模块开放的接口包括：电源输入，恢复出厂设置控制，以太网接口*5，USB，UART，GPIO，射频接口。</w:t>
      </w:r>
      <w:r>
        <w:rPr>
          <w:rFonts w:hint="eastAsia"/>
          <w:color w:val="C00000"/>
          <w:lang w:val="en-US" w:eastAsia="zh-CN"/>
        </w:rPr>
        <w:t>注意，WiFi 2.4G和5.8G为合路设计（Bluetooth接口为预留）。</w:t>
      </w:r>
    </w:p>
    <w:p>
      <w:pPr>
        <w:numPr>
          <w:ilvl w:val="0"/>
          <w:numId w:val="0"/>
        </w:numPr>
        <w:jc w:val="center"/>
        <w:rPr>
          <w:rFonts w:hint="default"/>
          <w:lang w:val="en-US" w:eastAsia="zh-CN"/>
        </w:rPr>
      </w:pPr>
      <w:r>
        <w:pict>
          <v:shape id="_x0000_i1056" o:spt="75" type="#_x0000_t75" style="height:267.35pt;width:476.25pt;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</w:pict>
      </w:r>
    </w:p>
    <w:p>
      <w:pPr>
        <w:pStyle w:val="2"/>
        <w:rPr>
          <w:rFonts w:hint="default" w:eastAsia="宋体"/>
          <w:lang w:val="en-US" w:eastAsia="zh-CN"/>
        </w:rPr>
      </w:pPr>
      <w:bookmarkStart w:id="6" w:name="_Toc522866649"/>
      <w:bookmarkStart w:id="7" w:name="_Toc28444"/>
      <w:r>
        <w:rPr>
          <w:rFonts w:hint="eastAsia"/>
          <w:lang w:val="en-US" w:eastAsia="zh-CN"/>
        </w:rPr>
        <w:t>六</w:t>
      </w:r>
      <w:r>
        <w:rPr>
          <w:rFonts w:hint="eastAsia"/>
        </w:rPr>
        <w:t>、</w:t>
      </w:r>
      <w:bookmarkEnd w:id="6"/>
      <w:r>
        <w:rPr>
          <w:rFonts w:hint="eastAsia"/>
          <w:lang w:val="en-US" w:eastAsia="zh-CN"/>
        </w:rPr>
        <w:t>产品图片</w:t>
      </w:r>
      <w:bookmarkEnd w:id="7"/>
    </w:p>
    <w:p>
      <w:pPr>
        <w:jc w:val="center"/>
      </w:pPr>
      <w:r>
        <w:pict>
          <v:shape id="_x0000_i1027" o:spt="75" type="#_x0000_t75" style="height:351.55pt;width:450.8pt;" filled="f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</w:pict>
      </w:r>
    </w:p>
    <w:p>
      <w:pPr>
        <w:jc w:val="center"/>
      </w:pPr>
    </w:p>
    <w:p>
      <w:pPr>
        <w:jc w:val="center"/>
      </w:pP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pict>
          <v:shape id="_x0000_i1028" o:spt="75" alt="1695873436744" type="#_x0000_t75" style="height:359.05pt;width:450.8pt;" filled="f" o:preferrelative="t" stroked="f" coordsize="21600,21600">
            <v:path/>
            <v:fill on="f" focussize="0,0"/>
            <v:stroke on="f"/>
            <v:imagedata r:id="rId8" o:title="1695873436744"/>
            <o:lock v:ext="edit" aspectratio="t"/>
            <w10:wrap type="none"/>
            <w10:anchorlock/>
          </v:shape>
        </w:pict>
      </w:r>
    </w:p>
    <w:p>
      <w:pPr>
        <w:ind w:firstLine="555"/>
        <w:jc w:val="left"/>
        <w:rPr>
          <w:sz w:val="28"/>
          <w:szCs w:val="28"/>
        </w:rPr>
      </w:pPr>
    </w:p>
    <w:p>
      <w:pPr>
        <w:pStyle w:val="2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bookmarkStart w:id="8" w:name="_Toc13157"/>
      <w:r>
        <w:rPr>
          <w:rFonts w:hint="eastAsia"/>
          <w:lang w:val="en-US" w:eastAsia="zh-CN"/>
        </w:rPr>
        <w:t>七、排针排座规格</w:t>
      </w:r>
      <w:bookmarkEnd w:id="8"/>
    </w:p>
    <w:p>
      <w:pPr>
        <w:pStyle w:val="35"/>
        <w:ind w:left="0" w:leftChars="0" w:firstLine="840" w:firstLineChars="400"/>
        <w:rPr>
          <w:rFonts w:hint="eastAsia"/>
        </w:rPr>
      </w:pPr>
      <w:r>
        <w:rPr>
          <w:rFonts w:hint="eastAsia"/>
          <w:lang w:val="en-US" w:eastAsia="zh-CN"/>
        </w:rPr>
        <w:t>1、排座及定位孔</w:t>
      </w:r>
      <w:r>
        <w:rPr>
          <w:rFonts w:hint="eastAsia"/>
        </w:rPr>
        <w:t>说明如下表所示：</w:t>
      </w:r>
    </w:p>
    <w:tbl>
      <w:tblPr>
        <w:tblStyle w:val="14"/>
        <w:tblpPr w:leftFromText="180" w:rightFromText="180" w:vertAnchor="text" w:horzAnchor="page" w:tblpX="1582" w:tblpY="134"/>
        <w:tblOverlap w:val="never"/>
        <w:tblW w:w="89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"/>
        <w:gridCol w:w="1134"/>
        <w:gridCol w:w="3969"/>
        <w:gridCol w:w="31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  <w:noWrap w:val="0"/>
            <w:vAlign w:val="center"/>
          </w:tcPr>
          <w:p>
            <w:pPr>
              <w:pStyle w:val="36"/>
            </w:pPr>
            <w:r>
              <w:t>1</w:t>
            </w:r>
          </w:p>
        </w:tc>
        <w:tc>
          <w:tcPr>
            <w:tcW w:w="1134" w:type="dxa"/>
            <w:noWrap w:val="0"/>
            <w:vAlign w:val="center"/>
          </w:tcPr>
          <w:p>
            <w:pPr>
              <w:pStyle w:val="36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排座</w:t>
            </w:r>
            <w:r>
              <w:rPr>
                <w:rFonts w:hint="eastAsia"/>
                <w:lang w:val="en-US" w:eastAsia="zh-CN"/>
              </w:rPr>
              <w:t>J4</w:t>
            </w:r>
          </w:p>
        </w:tc>
        <w:tc>
          <w:tcPr>
            <w:tcW w:w="3969" w:type="dxa"/>
            <w:noWrap w:val="0"/>
            <w:vAlign w:val="center"/>
          </w:tcPr>
          <w:p>
            <w:pPr>
              <w:pStyle w:val="36"/>
            </w:pPr>
            <w:r>
              <w:rPr>
                <w:rFonts w:hint="eastAsia"/>
              </w:rPr>
              <w:t>排座2</w:t>
            </w:r>
            <w:r>
              <w:rPr>
                <w:rFonts w:hint="eastAsia" w:ascii="宋体" w:hAnsi="宋体"/>
              </w:rPr>
              <w:t>*</w:t>
            </w:r>
            <w:r>
              <w:rPr>
                <w:rFonts w:hint="eastAsia"/>
                <w:lang w:val="en-US" w:eastAsia="zh-CN"/>
              </w:rPr>
              <w:t>32</w:t>
            </w:r>
            <w:r>
              <w:rPr>
                <w:rFonts w:hint="eastAsia"/>
              </w:rPr>
              <w:t>，引脚间距1.27mm，排座高4.3mm，方孔0.4mm</w:t>
            </w:r>
            <w:r>
              <w:rPr>
                <w:rFonts w:hint="eastAsia" w:ascii="宋体" w:hAnsi="宋体"/>
              </w:rPr>
              <w:t>*</w:t>
            </w:r>
            <w:r>
              <w:rPr>
                <w:rFonts w:hint="eastAsia"/>
              </w:rPr>
              <w:t>0.4mm</w:t>
            </w:r>
          </w:p>
        </w:tc>
        <w:tc>
          <w:tcPr>
            <w:tcW w:w="3158" w:type="dxa"/>
            <w:noWrap w:val="0"/>
            <w:vAlign w:val="center"/>
          </w:tcPr>
          <w:p>
            <w:pPr>
              <w:pStyle w:val="36"/>
            </w:pPr>
            <w:r>
              <w:rPr>
                <w:rFonts w:hint="eastAsia" w:ascii="宋体" w:hAnsi="宋体"/>
              </w:rPr>
              <w:t>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  <w:noWrap w:val="0"/>
            <w:vAlign w:val="center"/>
          </w:tcPr>
          <w:p>
            <w:pPr>
              <w:pStyle w:val="36"/>
            </w:pPr>
            <w:r>
              <w:t>2</w:t>
            </w:r>
          </w:p>
        </w:tc>
        <w:tc>
          <w:tcPr>
            <w:tcW w:w="1134" w:type="dxa"/>
            <w:noWrap w:val="0"/>
            <w:vAlign w:val="center"/>
          </w:tcPr>
          <w:p>
            <w:pPr>
              <w:pStyle w:val="36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排座</w:t>
            </w:r>
            <w:r>
              <w:rPr>
                <w:rFonts w:hint="eastAsia"/>
                <w:lang w:val="en-US" w:eastAsia="zh-CN"/>
              </w:rPr>
              <w:t>J5</w:t>
            </w:r>
          </w:p>
        </w:tc>
        <w:tc>
          <w:tcPr>
            <w:tcW w:w="3969" w:type="dxa"/>
            <w:noWrap w:val="0"/>
            <w:vAlign w:val="center"/>
          </w:tcPr>
          <w:p>
            <w:pPr>
              <w:pStyle w:val="36"/>
            </w:pPr>
            <w:r>
              <w:rPr>
                <w:rFonts w:hint="eastAsia"/>
              </w:rPr>
              <w:t>排座2</w:t>
            </w:r>
            <w:r>
              <w:rPr>
                <w:rFonts w:hint="eastAsia" w:ascii="宋体" w:hAnsi="宋体"/>
              </w:rPr>
              <w:t>*</w:t>
            </w:r>
            <w:r>
              <w:rPr>
                <w:rFonts w:hint="eastAsia"/>
                <w:lang w:val="en-US" w:eastAsia="zh-CN"/>
              </w:rPr>
              <w:t>32</w:t>
            </w:r>
            <w:r>
              <w:rPr>
                <w:rFonts w:hint="eastAsia"/>
              </w:rPr>
              <w:t>，引脚间距1.27mm，排座高4.3mm，方孔0.4mm</w:t>
            </w:r>
            <w:r>
              <w:rPr>
                <w:rFonts w:hint="eastAsia" w:ascii="宋体" w:hAnsi="宋体"/>
              </w:rPr>
              <w:t>*</w:t>
            </w:r>
            <w:r>
              <w:rPr>
                <w:rFonts w:hint="eastAsia"/>
              </w:rPr>
              <w:t>0.4mm</w:t>
            </w:r>
          </w:p>
        </w:tc>
        <w:tc>
          <w:tcPr>
            <w:tcW w:w="3158" w:type="dxa"/>
            <w:noWrap w:val="0"/>
            <w:vAlign w:val="center"/>
          </w:tcPr>
          <w:p>
            <w:pPr>
              <w:pStyle w:val="36"/>
            </w:pPr>
            <w:r>
              <w:rPr>
                <w:rFonts w:hint="eastAsia" w:ascii="宋体" w:hAnsi="宋体"/>
              </w:rPr>
              <w:t>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  <w:noWrap w:val="0"/>
            <w:vAlign w:val="center"/>
          </w:tcPr>
          <w:p>
            <w:pPr>
              <w:pStyle w:val="36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1134" w:type="dxa"/>
            <w:noWrap w:val="0"/>
            <w:vAlign w:val="center"/>
          </w:tcPr>
          <w:p>
            <w:pPr>
              <w:pStyle w:val="36"/>
            </w:pPr>
            <w:r>
              <w:rPr>
                <w:rFonts w:hint="eastAsia"/>
              </w:rPr>
              <w:t>定位孔</w:t>
            </w:r>
          </w:p>
        </w:tc>
        <w:tc>
          <w:tcPr>
            <w:tcW w:w="3969" w:type="dxa"/>
            <w:noWrap w:val="0"/>
            <w:vAlign w:val="center"/>
          </w:tcPr>
          <w:p>
            <w:pPr>
              <w:pStyle w:val="35"/>
              <w:ind w:left="0"/>
              <w:rPr>
                <w:rFonts w:ascii="楷体" w:hAnsi="楷体" w:eastAsia="楷体"/>
              </w:rPr>
            </w:pPr>
            <w:r>
              <w:rPr>
                <w:rFonts w:hint="eastAsia"/>
              </w:rPr>
              <w:t>定位安装孔直径为2.</w:t>
            </w:r>
            <w:r>
              <w:rPr>
                <w:rFonts w:hint="eastAsia"/>
                <w:lang w:val="en-US" w:eastAsia="zh-CN"/>
              </w:rPr>
              <w:t>9</w:t>
            </w:r>
            <w:r>
              <w:rPr>
                <w:rFonts w:hint="eastAsia"/>
              </w:rPr>
              <w:t>mm，适用M3的螺钉。</w:t>
            </w:r>
          </w:p>
        </w:tc>
        <w:tc>
          <w:tcPr>
            <w:tcW w:w="3158" w:type="dxa"/>
            <w:noWrap w:val="0"/>
            <w:vAlign w:val="center"/>
          </w:tcPr>
          <w:p>
            <w:pPr>
              <w:pStyle w:val="36"/>
            </w:pPr>
            <w:r>
              <w:rPr>
                <w:rFonts w:hint="eastAsia"/>
              </w:rPr>
              <w:t>4个定位孔规格相同</w:t>
            </w:r>
          </w:p>
        </w:tc>
      </w:tr>
    </w:tbl>
    <w:p>
      <w:pPr>
        <w:pStyle w:val="35"/>
        <w:ind w:left="0" w:leftChars="0" w:firstLine="840" w:firstLineChars="400"/>
        <w:rPr>
          <w:rFonts w:hint="eastAsia"/>
        </w:rPr>
      </w:pPr>
    </w:p>
    <w:p>
      <w:pPr>
        <w:pStyle w:val="35"/>
        <w:ind w:left="0" w:leftChars="0" w:firstLine="840" w:firstLineChars="400"/>
        <w:rPr>
          <w:rFonts w:hint="eastAsia"/>
        </w:rPr>
      </w:pPr>
    </w:p>
    <w:p>
      <w:pPr>
        <w:pStyle w:val="35"/>
        <w:ind w:left="0" w:leftChars="0" w:firstLine="840" w:firstLineChars="400"/>
        <w:rPr>
          <w:rFonts w:hint="eastAsia"/>
        </w:rPr>
      </w:pPr>
    </w:p>
    <w:p>
      <w:pPr>
        <w:pStyle w:val="35"/>
        <w:ind w:left="0" w:leftChars="0" w:firstLine="840" w:firstLineChars="40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排座</w:t>
      </w:r>
      <w:r>
        <w:rPr>
          <w:rFonts w:hint="eastAsia"/>
          <w:lang w:val="en-US" w:eastAsia="zh-CN"/>
        </w:rPr>
        <w:t>J4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J5</w:t>
      </w:r>
      <w:r>
        <w:rPr>
          <w:rFonts w:hint="eastAsia"/>
        </w:rPr>
        <w:t>对应的排针规格可参考如下视图，单位mm：</w:t>
      </w:r>
    </w:p>
    <w:p>
      <w:pPr>
        <w:pStyle w:val="35"/>
        <w:ind w:left="0" w:leftChars="0" w:firstLine="840" w:firstLineChars="400"/>
      </w:pPr>
      <w:r>
        <w:pict>
          <v:shape id="_x0000_i1029" o:spt="75" type="#_x0000_t75" style="height:165.3pt;width:218.2pt;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</w:pict>
      </w:r>
      <w:r>
        <w:rPr>
          <w:rFonts w:hint="eastAsia"/>
          <w:lang w:val="en-US" w:eastAsia="zh-CN"/>
        </w:rPr>
        <w:t xml:space="preserve">   </w:t>
      </w:r>
      <w:r>
        <w:pict>
          <v:shape id="_x0000_i1030" o:spt="75" type="#_x0000_t75" style="height:165.75pt;width:202.05pt;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</w:pict>
      </w:r>
    </w:p>
    <w:p>
      <w:pPr>
        <w:pStyle w:val="35"/>
        <w:ind w:left="0" w:leftChars="0" w:firstLine="840" w:firstLineChars="400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3、本产品是排座安装，前期验证功能不方便，可以购买R320S 底板做前期功能验证。</w:t>
      </w:r>
    </w:p>
    <w:p>
      <w:pPr>
        <w:pStyle w:val="35"/>
        <w:ind w:left="0" w:leftChars="0" w:firstLine="840" w:firstLineChars="400"/>
        <w:jc w:val="both"/>
      </w:pPr>
      <w:r>
        <w:pict>
          <v:shape id="_x0000_i1031" o:spt="75" type="#_x0000_t75" style="height:475.5pt;width:396pt;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</w:pict>
      </w:r>
    </w:p>
    <w:p>
      <w:pPr>
        <w:pStyle w:val="35"/>
        <w:ind w:left="0" w:leftChars="0" w:firstLine="840" w:firstLineChars="400"/>
        <w:jc w:val="both"/>
      </w:pPr>
      <w:r>
        <w:pict>
          <v:shape id="_x0000_i1032" o:spt="75" type="#_x0000_t75" style="height:481.4pt;width:409.5pt;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</w:pict>
      </w:r>
    </w:p>
    <w:p>
      <w:pPr>
        <w:pStyle w:val="2"/>
        <w:spacing w:before="260" w:after="260" w:line="413" w:lineRule="auto"/>
        <w:rPr>
          <w:rFonts w:hint="eastAsia"/>
          <w:color w:val="auto"/>
          <w:lang w:eastAsia="zh-CN"/>
        </w:rPr>
      </w:pPr>
      <w:bookmarkStart w:id="9" w:name="_Toc467004778"/>
      <w:bookmarkStart w:id="10" w:name="_Toc465419195"/>
      <w:bookmarkStart w:id="11" w:name="_Toc465419230"/>
      <w:bookmarkStart w:id="12" w:name="_Toc466644505"/>
      <w:bookmarkStart w:id="13" w:name="_Toc27183"/>
      <w:r>
        <w:rPr>
          <w:rFonts w:hint="eastAsia"/>
          <w:color w:val="auto"/>
          <w:lang w:val="en-US" w:eastAsia="zh-CN"/>
        </w:rPr>
        <w:t>八</w:t>
      </w:r>
      <w:r>
        <w:rPr>
          <w:rFonts w:hint="eastAsia"/>
          <w:color w:val="auto"/>
        </w:rPr>
        <w:t>、</w:t>
      </w:r>
      <w:bookmarkEnd w:id="9"/>
      <w:bookmarkEnd w:id="10"/>
      <w:bookmarkEnd w:id="11"/>
      <w:bookmarkEnd w:id="12"/>
      <w:r>
        <w:rPr>
          <w:rFonts w:hint="eastAsia"/>
          <w:color w:val="auto"/>
          <w:lang w:eastAsia="zh-CN"/>
        </w:rPr>
        <w:t>引脚定义视图</w:t>
      </w:r>
      <w:bookmarkEnd w:id="13"/>
    </w:p>
    <w:p>
      <w:pPr>
        <w:rPr>
          <w:rFonts w:hint="eastAsia"/>
          <w:lang w:eastAsia="zh-CN"/>
        </w:rPr>
      </w:pPr>
    </w:p>
    <w:p>
      <w:pPr>
        <w:jc w:val="center"/>
      </w:pPr>
      <w:r>
        <w:pict>
          <v:shape id="_x0000_i1033" o:spt="75" type="#_x0000_t75" style="height:328.75pt;width:451.05pt;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</w:pict>
      </w:r>
    </w:p>
    <w:p>
      <w:pPr>
        <w:pStyle w:val="35"/>
        <w:ind w:left="0" w:leftChars="0" w:firstLine="0" w:firstLineChars="0"/>
        <w:jc w:val="center"/>
        <w:rPr>
          <w:rFonts w:hint="eastAsia"/>
        </w:rPr>
      </w:pPr>
      <w:r>
        <w:pict>
          <v:shape id="_x0000_i1034" o:spt="75" type="#_x0000_t75" style="height:203.25pt;width:216.65pt;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</w:pict>
      </w:r>
      <w:r>
        <w:rPr>
          <w:rFonts w:hint="eastAsia"/>
          <w:lang w:val="en-US" w:eastAsia="zh-CN"/>
        </w:rPr>
        <w:t xml:space="preserve">   </w:t>
      </w:r>
      <w:r>
        <w:pict>
          <v:shape id="_x0000_i1035" o:spt="75" type="#_x0000_t75" style="height:202.85pt;width:217.45pt;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</w:pict>
      </w:r>
    </w:p>
    <w:p>
      <w:pPr>
        <w:ind w:firstLine="420"/>
      </w:pPr>
    </w:p>
    <w:p>
      <w:pPr>
        <w:spacing w:before="312" w:beforeLines="100" w:after="156" w:afterLines="50"/>
        <w:rPr>
          <w:rFonts w:hint="eastAsia"/>
        </w:rPr>
      </w:pPr>
      <w:bookmarkStart w:id="14" w:name="_Toc86755046"/>
      <w:r>
        <w:rPr>
          <w:rFonts w:hint="eastAsia"/>
        </w:rPr>
        <w:t>排座</w:t>
      </w:r>
      <w:r>
        <w:rPr>
          <w:rFonts w:hint="eastAsia"/>
          <w:lang w:val="en-US" w:eastAsia="zh-CN"/>
        </w:rPr>
        <w:t>J4</w:t>
      </w:r>
      <w:r>
        <w:rPr>
          <w:rFonts w:hint="eastAsia"/>
        </w:rPr>
        <w:t>的引脚定义（1-</w:t>
      </w:r>
      <w:r>
        <w:rPr>
          <w:rFonts w:hint="eastAsia"/>
          <w:lang w:val="en-US" w:eastAsia="zh-CN"/>
        </w:rPr>
        <w:t>64</w:t>
      </w:r>
      <w:r>
        <w:rPr>
          <w:rFonts w:hint="eastAsia"/>
        </w:rPr>
        <w:t>）</w:t>
      </w:r>
      <w:bookmarkEnd w:id="14"/>
    </w:p>
    <w:tbl>
      <w:tblPr>
        <w:tblStyle w:val="37"/>
        <w:tblW w:w="4996" w:type="pct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9"/>
        <w:gridCol w:w="2848"/>
        <w:gridCol w:w="6006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852" w:type="pct"/>
            <w:tcBorders>
              <w:top w:val="single" w:color="auto" w:sz="4" w:space="0"/>
              <w:left w:val="single" w:color="auto" w:sz="4" w:space="0"/>
              <w:bottom w:val="single" w:color="4684D3" w:sz="4" w:space="0"/>
              <w:right w:val="single" w:color="DDDDDD" w:sz="4" w:space="0"/>
            </w:tcBorders>
            <w:shd w:val="clear" w:color="auto" w:fill="4BACC6"/>
            <w:noWrap w:val="0"/>
            <w:vAlign w:val="top"/>
          </w:tcPr>
          <w:p>
            <w:pPr>
              <w:pStyle w:val="36"/>
              <w:rPr>
                <w:b/>
                <w:bCs/>
                <w:color w:val="000000"/>
              </w:rPr>
            </w:pPr>
            <w:r>
              <w:rPr>
                <w:rFonts w:hint="eastAsia"/>
                <w:b/>
                <w:bCs/>
                <w:color w:val="000000"/>
              </w:rPr>
              <w:t>编号</w:t>
            </w:r>
          </w:p>
        </w:tc>
        <w:tc>
          <w:tcPr>
            <w:tcW w:w="1334" w:type="pct"/>
            <w:tcBorders>
              <w:top w:val="single" w:color="auto" w:sz="4" w:space="0"/>
              <w:left w:val="single" w:color="DDDDDD" w:sz="4" w:space="0"/>
              <w:bottom w:val="single" w:color="4684D3" w:sz="4" w:space="0"/>
              <w:right w:val="single" w:color="DDDDDD" w:sz="4" w:space="0"/>
            </w:tcBorders>
            <w:shd w:val="clear" w:color="auto" w:fill="4BACC6"/>
            <w:noWrap w:val="0"/>
            <w:vAlign w:val="top"/>
          </w:tcPr>
          <w:p>
            <w:pPr>
              <w:pStyle w:val="36"/>
              <w:rPr>
                <w:b w:val="0"/>
                <w:bCs w:val="0"/>
                <w:color w:val="000000"/>
              </w:rPr>
            </w:pPr>
            <w:r>
              <w:rPr>
                <w:rFonts w:hint="eastAsia"/>
                <w:b/>
                <w:bCs/>
                <w:color w:val="000000"/>
              </w:rPr>
              <w:t>引脚名称</w:t>
            </w:r>
          </w:p>
        </w:tc>
        <w:tc>
          <w:tcPr>
            <w:tcW w:w="2813" w:type="pct"/>
            <w:tcBorders>
              <w:top w:val="single" w:color="auto" w:sz="4" w:space="0"/>
              <w:left w:val="single" w:color="DDDDDD" w:sz="4" w:space="0"/>
              <w:bottom w:val="single" w:color="4684D3" w:sz="4" w:space="0"/>
              <w:right w:val="single" w:color="auto" w:sz="4" w:space="0"/>
            </w:tcBorders>
            <w:shd w:val="clear" w:color="auto" w:fill="4BACC6"/>
            <w:noWrap w:val="0"/>
            <w:vAlign w:val="top"/>
          </w:tcPr>
          <w:p>
            <w:pPr>
              <w:pStyle w:val="36"/>
              <w:rPr>
                <w:b w:val="0"/>
                <w:bCs w:val="0"/>
                <w:color w:val="000000"/>
              </w:rPr>
            </w:pPr>
            <w:r>
              <w:rPr>
                <w:rFonts w:hint="eastAsia"/>
                <w:b/>
                <w:bCs/>
                <w:color w:val="000000"/>
              </w:rPr>
              <w:t>说明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b/>
                <w:bCs/>
              </w:rPr>
              <w:t>1-2</w:t>
            </w:r>
            <w:r>
              <w:rPr>
                <w:rFonts w:hint="eastAsia"/>
                <w:b/>
                <w:bCs/>
                <w:lang w:val="en-US" w:eastAsia="zh-CN"/>
              </w:rPr>
              <w:t>,11-12,</w:t>
            </w:r>
          </w:p>
          <w:p>
            <w:pPr>
              <w:pStyle w:val="36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21-22,31-32,</w:t>
            </w:r>
          </w:p>
          <w:p>
            <w:pPr>
              <w:pStyle w:val="36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41-42,51,52,</w:t>
            </w:r>
          </w:p>
          <w:p>
            <w:pPr>
              <w:pStyle w:val="36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57-58,63-64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</w:pPr>
            <w:r>
              <w:rPr>
                <w:rFonts w:hint="eastAsia"/>
                <w:lang w:val="en-US" w:eastAsia="zh-CN"/>
              </w:rPr>
              <w:t>D</w:t>
            </w:r>
            <w:r>
              <w:rPr>
                <w:rFonts w:hint="eastAsia"/>
              </w:rPr>
              <w:t>G</w:t>
            </w:r>
            <w:r>
              <w:t>ND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</w:pPr>
            <w:r>
              <w:t>Ground</w:t>
            </w:r>
            <w:r>
              <w:rPr>
                <w:rFonts w:hint="eastAsia"/>
              </w:rPr>
              <w:t>，地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QCA8337_CH0_TRXN0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PORT0</w:t>
            </w:r>
            <w:r>
              <w:rPr>
                <w:rFonts w:hint="eastAsia"/>
                <w:bCs/>
                <w:lang w:val="en-US" w:eastAsia="zh-CN"/>
              </w:rPr>
              <w:t>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QCA8337_CH0_TRXP0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PORT0</w:t>
            </w:r>
            <w:r>
              <w:rPr>
                <w:rFonts w:hint="eastAsia"/>
                <w:bCs/>
                <w:lang w:val="en-US" w:eastAsia="zh-CN"/>
              </w:rPr>
              <w:t>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QCA8337_CH0_TRXN1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PORT0</w:t>
            </w:r>
            <w:r>
              <w:rPr>
                <w:rFonts w:hint="eastAsia"/>
                <w:bCs/>
                <w:lang w:val="en-US" w:eastAsia="zh-CN"/>
              </w:rPr>
              <w:t>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QCA8337_CH0_TRXP1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PORT0</w:t>
            </w:r>
            <w:r>
              <w:rPr>
                <w:rFonts w:hint="eastAsia"/>
                <w:bCs/>
                <w:lang w:val="en-US" w:eastAsia="zh-CN"/>
              </w:rPr>
              <w:t>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7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QCA8337_CH0_TRXN2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PORT0</w:t>
            </w:r>
            <w:r>
              <w:rPr>
                <w:rFonts w:hint="eastAsia"/>
                <w:bCs/>
                <w:lang w:val="en-US" w:eastAsia="zh-CN"/>
              </w:rPr>
              <w:t>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8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QCA8337_CH0_TRXP2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PORT0</w:t>
            </w:r>
            <w:r>
              <w:rPr>
                <w:rFonts w:hint="eastAsia"/>
                <w:bCs/>
                <w:lang w:val="en-US" w:eastAsia="zh-CN"/>
              </w:rPr>
              <w:t>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9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QCA8337_CH0_TRXN3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PORT0</w:t>
            </w:r>
            <w:r>
              <w:rPr>
                <w:rFonts w:hint="eastAsia"/>
                <w:bCs/>
                <w:lang w:val="en-US" w:eastAsia="zh-CN"/>
              </w:rPr>
              <w:t>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10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QCA8337_CH0_TRXP3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PORT0</w:t>
            </w:r>
            <w:r>
              <w:rPr>
                <w:rFonts w:hint="eastAsia"/>
                <w:bCs/>
                <w:lang w:val="en-US" w:eastAsia="zh-CN"/>
              </w:rPr>
              <w:t>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13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QCA8337_CH1_TRXN0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1_0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14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QCA8337_CH1_TRXP0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1_0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15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QCA8337_CH1_TRXN1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1_1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16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QCA8337_CH1_TRXP1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1_1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color w:val="FF0000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17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QCA8337_CH1_TRXN2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1_2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18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QCA8337_CH1_TRXP2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1_2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19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QCA8337_CH1_TRXN3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1_3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20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QCA8337_CH1_TRXP3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1_3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23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QCA8337_CH2_TRXN0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2_0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24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QCA8337_CH2_TRXP0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2_0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25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QCA8337_CH2_TRXN1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2_1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26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QCA8337_CH2_TRXP1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2_1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27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QCA8337_CH2_TRXN2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2_2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28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QCA8337_CH2_TRXP2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eastAsia="宋体" w:cs="Times New Roman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2_2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29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QCA8337_CH2_TRXN3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eastAsia="宋体" w:cs="Times New Roman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2_3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30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QCA8337_CH2_TRXP3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eastAsia="宋体" w:cs="Times New Roman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2_3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33</w:t>
            </w:r>
          </w:p>
        </w:tc>
        <w:tc>
          <w:tcPr>
            <w:tcW w:w="1334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QCA8337_CH3_TRXN0</w:t>
            </w:r>
          </w:p>
        </w:tc>
        <w:tc>
          <w:tcPr>
            <w:tcW w:w="2813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eastAsia="宋体" w:cs="Times New Roman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3_0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34</w:t>
            </w:r>
          </w:p>
        </w:tc>
        <w:tc>
          <w:tcPr>
            <w:tcW w:w="1334" w:type="pct"/>
            <w:noWrap w:val="0"/>
            <w:vAlign w:val="top"/>
          </w:tcPr>
          <w:p>
            <w:r>
              <w:rPr>
                <w:rFonts w:hint="eastAsia"/>
              </w:rPr>
              <w:t>QCA8337_CH3_TRXP0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3_0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35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QCA8337_CH3_TRXN1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3_1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36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QCA8337_CH3_TRXP1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3_1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37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QCA8337_CH3_TRXN2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 w:eastAsia="宋体" w:cs="Times New Roman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3_2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38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QCA8337_CH3_TRXP2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3_2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39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QCA8337_CH3_TRXN3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3_3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40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QCA8337_CH3_TRXP3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3_3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43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MAPLE_TRXP2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eastAsia="宋体" w:cs="Times New Roman"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4_2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44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MAPLE_TRXN2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eastAsia="宋体" w:cs="Times New Roman"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4_2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45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MAPLE_TRXP3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4_3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46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MAPLE_TRXN3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4_3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47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MAPLE_TRXP1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4_1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48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MAPLE_TRXN1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 w:eastAsia="宋体" w:cs="Times New Roman"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4_1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49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MAPLE_TRXP0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4_0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</w:t>
            </w:r>
            <w:r>
              <w:rPr>
                <w:rFonts w:hint="eastAsia"/>
                <w:bCs/>
              </w:rPr>
              <w:t>正端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50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MAPLE_TRXN0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PORT</w:t>
            </w:r>
            <w:r>
              <w:rPr>
                <w:rFonts w:hint="eastAsia"/>
                <w:bCs/>
                <w:lang w:val="en-US" w:eastAsia="zh-CN"/>
              </w:rPr>
              <w:t>4_0</w:t>
            </w:r>
            <w:r>
              <w:rPr>
                <w:rFonts w:hint="eastAsia"/>
                <w:bCs/>
              </w:rPr>
              <w:t>，100</w:t>
            </w:r>
            <w:r>
              <w:rPr>
                <w:rFonts w:hint="eastAsia"/>
                <w:bCs/>
                <w:lang w:val="en-US" w:eastAsia="zh-CN"/>
              </w:rPr>
              <w:t>0</w:t>
            </w:r>
            <w:r>
              <w:rPr>
                <w:rFonts w:hint="eastAsia"/>
                <w:bCs/>
              </w:rPr>
              <w:t>M以太网接口数据</w:t>
            </w:r>
            <w:r>
              <w:rPr>
                <w:rFonts w:hint="eastAsia"/>
                <w:bCs/>
                <w:lang w:val="en-US" w:eastAsia="zh-CN"/>
              </w:rPr>
              <w:t>差分信号负</w:t>
            </w:r>
            <w:r>
              <w:rPr>
                <w:rFonts w:hint="eastAsia"/>
                <w:bCs/>
              </w:rPr>
              <w:t>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53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VDD1V95_PMU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 w:cs="Times New Roman"/>
              </w:rPr>
              <w:t>变压器中间抽头</w:t>
            </w:r>
            <w:r>
              <w:rPr>
                <w:rFonts w:hint="eastAsia" w:eastAsia="宋体" w:cs="Times New Roman"/>
                <w:lang w:val="en-US" w:eastAsia="zh-CN"/>
              </w:rPr>
              <w:t>1.95</w:t>
            </w:r>
            <w:r>
              <w:rPr>
                <w:rFonts w:hint="eastAsia" w:eastAsia="宋体" w:cs="Times New Roman"/>
              </w:rPr>
              <w:t>V电压</w:t>
            </w:r>
            <w:r>
              <w:rPr>
                <w:rFonts w:hint="eastAsia" w:eastAsia="宋体" w:cs="Times New Roman"/>
                <w:color w:val="FF0000"/>
                <w:lang w:eastAsia="zh-CN"/>
              </w:rPr>
              <w:t>（</w:t>
            </w:r>
            <w:r>
              <w:rPr>
                <w:rFonts w:hint="eastAsia" w:eastAsia="宋体" w:cs="Times New Roman"/>
                <w:color w:val="FF0000"/>
                <w:lang w:val="en-US" w:eastAsia="zh-CN"/>
              </w:rPr>
              <w:t>核心模组输出1.95V，接底板网口变压器上拉用，不能用于其它供电</w:t>
            </w:r>
            <w:r>
              <w:rPr>
                <w:rFonts w:hint="eastAsia" w:eastAsia="宋体" w:cs="Times New Roman"/>
                <w:color w:val="FF0000"/>
                <w:lang w:eastAsia="zh-CN"/>
              </w:rPr>
              <w:t>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54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DVDD_27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 w:cs="Times New Roman"/>
                <w:lang w:val="en-US" w:eastAsia="zh-CN"/>
              </w:rPr>
              <w:t>LAN口指示灯正极</w:t>
            </w:r>
            <w:r>
              <w:rPr>
                <w:rFonts w:hint="eastAsia" w:eastAsia="宋体" w:cs="Times New Roman"/>
                <w:color w:val="FF0000"/>
                <w:lang w:val="en-US" w:eastAsia="zh-CN"/>
              </w:rPr>
              <w:t>（核心模组输出2.7V，接底板上拉或指示灯用，不能用于其它供电）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55-56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5V_USB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USB HUB芯片及串口芯片</w:t>
            </w:r>
            <w:r>
              <w:rPr>
                <w:rFonts w:hint="eastAsia" w:eastAsia="宋体" w:cs="Times New Roman"/>
                <w:color w:val="FF0000"/>
                <w:lang w:eastAsia="zh-CN"/>
              </w:rPr>
              <w:t>（</w:t>
            </w:r>
            <w:r>
              <w:rPr>
                <w:rFonts w:hint="eastAsia" w:eastAsia="宋体" w:cs="Times New Roman"/>
                <w:color w:val="FF0000"/>
                <w:lang w:val="en-US" w:eastAsia="zh-CN"/>
              </w:rPr>
              <w:t>核心模组输出5V，接底板上拉或指示灯用，不能用于其它供电</w:t>
            </w:r>
            <w:r>
              <w:rPr>
                <w:rFonts w:hint="eastAsia" w:eastAsia="宋体" w:cs="Times New Roman"/>
                <w:color w:val="FF0000"/>
                <w:lang w:eastAsia="zh-CN"/>
              </w:rPr>
              <w:t>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59-62</w:t>
            </w:r>
          </w:p>
        </w:tc>
        <w:tc>
          <w:tcPr>
            <w:tcW w:w="1334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12V_IN</w:t>
            </w:r>
          </w:p>
        </w:tc>
        <w:tc>
          <w:tcPr>
            <w:tcW w:w="2813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模块输入12V电压</w:t>
            </w:r>
            <w:r>
              <w:rPr>
                <w:rFonts w:hint="eastAsia"/>
                <w:color w:val="FF0000"/>
                <w:lang w:val="en-US" w:eastAsia="zh-CN"/>
              </w:rPr>
              <w:t>（核心</w:t>
            </w:r>
            <w:r>
              <w:rPr>
                <w:rFonts w:hint="eastAsia" w:eastAsia="宋体" w:cs="Times New Roman"/>
                <w:color w:val="FF0000"/>
                <w:lang w:val="en-US" w:eastAsia="zh-CN"/>
              </w:rPr>
              <w:t>模组</w:t>
            </w:r>
            <w:r>
              <w:rPr>
                <w:rFonts w:hint="eastAsia"/>
                <w:color w:val="FF0000"/>
                <w:lang w:val="en-US" w:eastAsia="zh-CN"/>
              </w:rPr>
              <w:t>输入电压12V(DC6V~16V) /1A）</w:t>
            </w:r>
          </w:p>
        </w:tc>
      </w:tr>
    </w:tbl>
    <w:p>
      <w:pPr>
        <w:spacing w:before="312" w:beforeLines="100" w:after="156" w:afterLines="50"/>
        <w:rPr>
          <w:rFonts w:hint="eastAsia"/>
        </w:rPr>
      </w:pPr>
      <w:r>
        <w:rPr>
          <w:rFonts w:hint="eastAsia"/>
        </w:rPr>
        <w:t>排座</w:t>
      </w:r>
      <w:r>
        <w:rPr>
          <w:rFonts w:hint="eastAsia"/>
          <w:lang w:val="en-US" w:eastAsia="zh-CN"/>
        </w:rPr>
        <w:t>J5</w:t>
      </w:r>
      <w:r>
        <w:rPr>
          <w:rFonts w:hint="eastAsia"/>
        </w:rPr>
        <w:t>的引脚定义（1-</w:t>
      </w:r>
      <w:r>
        <w:rPr>
          <w:rFonts w:hint="eastAsia"/>
          <w:lang w:val="en-US" w:eastAsia="zh-CN"/>
        </w:rPr>
        <w:t>64</w:t>
      </w:r>
      <w:r>
        <w:rPr>
          <w:rFonts w:hint="eastAsia"/>
        </w:rPr>
        <w:t>）</w:t>
      </w:r>
    </w:p>
    <w:tbl>
      <w:tblPr>
        <w:tblStyle w:val="37"/>
        <w:tblW w:w="4990" w:type="pct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7"/>
        <w:gridCol w:w="2540"/>
        <w:gridCol w:w="6304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852" w:type="pct"/>
            <w:tcBorders>
              <w:top w:val="single" w:color="auto" w:sz="4" w:space="0"/>
              <w:left w:val="single" w:color="auto" w:sz="4" w:space="0"/>
              <w:bottom w:val="single" w:color="4684D3" w:sz="4" w:space="0"/>
              <w:right w:val="single" w:color="DDDDDD" w:sz="4" w:space="0"/>
            </w:tcBorders>
            <w:shd w:val="clear" w:color="auto" w:fill="4BACC6"/>
            <w:noWrap w:val="0"/>
            <w:vAlign w:val="top"/>
          </w:tcPr>
          <w:p>
            <w:pPr>
              <w:pStyle w:val="36"/>
              <w:rPr>
                <w:b/>
                <w:bCs/>
                <w:color w:val="000000"/>
              </w:rPr>
            </w:pPr>
            <w:r>
              <w:rPr>
                <w:rFonts w:hint="eastAsia"/>
                <w:b/>
                <w:bCs/>
                <w:color w:val="000000"/>
              </w:rPr>
              <w:t>编号</w:t>
            </w:r>
          </w:p>
        </w:tc>
        <w:tc>
          <w:tcPr>
            <w:tcW w:w="1191" w:type="pct"/>
            <w:tcBorders>
              <w:top w:val="single" w:color="auto" w:sz="4" w:space="0"/>
              <w:left w:val="single" w:color="DDDDDD" w:sz="4" w:space="0"/>
              <w:bottom w:val="single" w:color="4684D3" w:sz="4" w:space="0"/>
              <w:right w:val="single" w:color="DDDDDD" w:sz="4" w:space="0"/>
            </w:tcBorders>
            <w:shd w:val="clear" w:color="auto" w:fill="4BACC6"/>
            <w:noWrap w:val="0"/>
            <w:vAlign w:val="top"/>
          </w:tcPr>
          <w:p>
            <w:pPr>
              <w:pStyle w:val="36"/>
              <w:rPr>
                <w:b w:val="0"/>
                <w:bCs w:val="0"/>
                <w:color w:val="000000"/>
              </w:rPr>
            </w:pPr>
            <w:r>
              <w:rPr>
                <w:rFonts w:hint="eastAsia"/>
                <w:b/>
                <w:bCs/>
                <w:color w:val="000000"/>
              </w:rPr>
              <w:t>引脚名称</w:t>
            </w:r>
          </w:p>
        </w:tc>
        <w:tc>
          <w:tcPr>
            <w:tcW w:w="2956" w:type="pct"/>
            <w:tcBorders>
              <w:top w:val="single" w:color="auto" w:sz="4" w:space="0"/>
              <w:left w:val="single" w:color="DDDDDD" w:sz="4" w:space="0"/>
              <w:bottom w:val="single" w:color="4684D3" w:sz="4" w:space="0"/>
              <w:right w:val="single" w:color="auto" w:sz="4" w:space="0"/>
            </w:tcBorders>
            <w:shd w:val="clear" w:color="auto" w:fill="4BACC6"/>
            <w:noWrap w:val="0"/>
            <w:vAlign w:val="top"/>
          </w:tcPr>
          <w:p>
            <w:pPr>
              <w:pStyle w:val="36"/>
              <w:rPr>
                <w:b w:val="0"/>
                <w:bCs w:val="0"/>
                <w:color w:val="000000"/>
              </w:rPr>
            </w:pPr>
            <w:r>
              <w:rPr>
                <w:rFonts w:hint="eastAsia"/>
                <w:b/>
                <w:bCs/>
                <w:color w:val="000000"/>
              </w:rPr>
              <w:t>说明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b/>
                <w:bCs/>
              </w:rPr>
              <w:t>1-2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</w:pPr>
            <w:r>
              <w:rPr>
                <w:rFonts w:hint="eastAsia"/>
              </w:rPr>
              <w:t>DVDD_3V3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/>
                <w:lang w:val="en-US"/>
              </w:rPr>
            </w:pPr>
            <w:r>
              <w:rPr>
                <w:rFonts w:hint="eastAsia" w:eastAsia="宋体" w:cs="Times New Roman"/>
                <w:lang w:val="en-US" w:eastAsia="zh-CN"/>
              </w:rPr>
              <w:t>指示灯、隔离及电平转换芯片</w:t>
            </w:r>
            <w:r>
              <w:rPr>
                <w:rFonts w:hint="eastAsia" w:eastAsia="宋体" w:cs="Times New Roman"/>
                <w:color w:val="FF0000"/>
                <w:lang w:val="en-US" w:eastAsia="zh-CN"/>
              </w:rPr>
              <w:t>（核心模组输出3.3V，接底板上拉或指示灯用，不能用于其它供电）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</w:t>
            </w:r>
            <w:r>
              <w:rPr>
                <w:b/>
                <w:bCs/>
              </w:rPr>
              <w:t>-</w:t>
            </w:r>
            <w:r>
              <w:rPr>
                <w:rFonts w:hint="eastAsia"/>
                <w:b/>
                <w:bCs/>
                <w:lang w:val="en-US" w:eastAsia="zh-CN"/>
              </w:rPr>
              <w:t>4,7-8,</w:t>
            </w:r>
          </w:p>
          <w:p>
            <w:pPr>
              <w:pStyle w:val="36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11-12,15-16,</w:t>
            </w:r>
          </w:p>
          <w:p>
            <w:pPr>
              <w:pStyle w:val="36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19-20,23-24,</w:t>
            </w:r>
          </w:p>
          <w:p>
            <w:pPr>
              <w:pStyle w:val="36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29-30,35-36,</w:t>
            </w:r>
          </w:p>
          <w:p>
            <w:pPr>
              <w:pStyle w:val="36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41-42,45-46,</w:t>
            </w:r>
          </w:p>
          <w:p>
            <w:pPr>
              <w:pStyle w:val="36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51-52,55-56,</w:t>
            </w:r>
          </w:p>
          <w:p>
            <w:pPr>
              <w:pStyle w:val="36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59,63-64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jc w:val="left"/>
              <w:rPr>
                <w:bCs/>
              </w:rPr>
            </w:pPr>
            <w:r>
              <w:rPr>
                <w:rFonts w:hint="eastAsia"/>
                <w:lang w:val="en-US" w:eastAsia="zh-CN"/>
              </w:rPr>
              <w:t>D</w:t>
            </w:r>
            <w:r>
              <w:rPr>
                <w:rFonts w:hint="eastAsia"/>
              </w:rPr>
              <w:t>G</w:t>
            </w:r>
            <w:r>
              <w:t>ND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jc w:val="left"/>
              <w:rPr>
                <w:bCs/>
              </w:rPr>
            </w:pPr>
            <w:r>
              <w:t>Ground</w:t>
            </w:r>
            <w:r>
              <w:rPr>
                <w:rFonts w:hint="eastAsia"/>
              </w:rPr>
              <w:t>，地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5-6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DVDD_1V8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  <w:lang w:val="en-US" w:eastAsia="zh-CN"/>
              </w:rPr>
              <w:t>GPIO上下拉及电平转换芯片</w:t>
            </w:r>
            <w:r>
              <w:rPr>
                <w:rFonts w:hint="eastAsia" w:eastAsia="宋体" w:cs="Times New Roman"/>
                <w:color w:val="FF0000"/>
                <w:lang w:val="en-US" w:eastAsia="zh-CN"/>
              </w:rPr>
              <w:t>（核心模组输出1.8V，接底板上拉或指示灯用，不能用于其它供电）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9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</w:rPr>
              <w:t>IPQ5018_DP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USB2.0差分数据线数据正端，可扩展USB设备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10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IPQ5018_DM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USB2.0差分数据线数据负，可扩展USB设备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13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</w:rPr>
              <w:t>CONN_UPHY_TXP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PCIE2.0</w:t>
            </w:r>
            <w:r>
              <w:rPr>
                <w:rFonts w:hint="eastAsia" w:eastAsia="宋体" w:cs="Times New Roman"/>
                <w:lang w:val="en-US" w:eastAsia="zh-CN"/>
              </w:rPr>
              <w:t>或USB3.0</w:t>
            </w:r>
            <w:r>
              <w:rPr>
                <w:rFonts w:hint="eastAsia" w:eastAsia="宋体" w:cs="Times New Roman"/>
              </w:rPr>
              <w:t>差分数据线发送正端，可扩展5G模块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14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CONN_UPHY_TXN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PCIE2.0</w:t>
            </w:r>
            <w:r>
              <w:rPr>
                <w:rFonts w:hint="eastAsia" w:eastAsia="宋体" w:cs="Times New Roman"/>
                <w:lang w:val="en-US" w:eastAsia="zh-CN"/>
              </w:rPr>
              <w:t>或USB3.0</w:t>
            </w:r>
            <w:r>
              <w:rPr>
                <w:rFonts w:hint="eastAsia" w:eastAsia="宋体" w:cs="Times New Roman"/>
              </w:rPr>
              <w:t>差分数据线发送负端，可扩展5G模块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17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CONN_UPHY_RXP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PCIE2.0</w:t>
            </w:r>
            <w:r>
              <w:rPr>
                <w:rFonts w:hint="eastAsia" w:eastAsia="宋体" w:cs="Times New Roman"/>
                <w:lang w:val="en-US" w:eastAsia="zh-CN"/>
              </w:rPr>
              <w:t>或USB3.0</w:t>
            </w:r>
            <w:r>
              <w:rPr>
                <w:rFonts w:hint="eastAsia" w:eastAsia="宋体" w:cs="Times New Roman"/>
              </w:rPr>
              <w:t>差分数据线接收正端，可扩展5G模块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18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CONN_UPHY_RXN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PCIE2.0</w:t>
            </w:r>
            <w:r>
              <w:rPr>
                <w:rFonts w:hint="eastAsia" w:eastAsia="宋体" w:cs="Times New Roman"/>
                <w:lang w:val="en-US" w:eastAsia="zh-CN"/>
              </w:rPr>
              <w:t>或USB3.0</w:t>
            </w:r>
            <w:r>
              <w:rPr>
                <w:rFonts w:hint="eastAsia" w:eastAsia="宋体" w:cs="Times New Roman"/>
              </w:rPr>
              <w:t>差分数据线接收负端，可扩展5G模块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21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UPHY_REFCLK_OP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PCIE2.0</w:t>
            </w:r>
            <w:r>
              <w:rPr>
                <w:rFonts w:hint="eastAsia" w:eastAsia="宋体" w:cs="Times New Roman"/>
                <w:lang w:val="en-US" w:eastAsia="zh-CN"/>
              </w:rPr>
              <w:t>或USB3.0</w:t>
            </w:r>
            <w:r>
              <w:rPr>
                <w:rFonts w:hint="eastAsia" w:eastAsia="宋体" w:cs="Times New Roman"/>
              </w:rPr>
              <w:t>差分时钟线数据正端，可扩展5G模块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22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</w:rPr>
              <w:t>UPHY_REFCLK_ON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PCIE2.0</w:t>
            </w:r>
            <w:r>
              <w:rPr>
                <w:rFonts w:hint="eastAsia" w:eastAsia="宋体" w:cs="Times New Roman"/>
                <w:lang w:val="en-US" w:eastAsia="zh-CN"/>
              </w:rPr>
              <w:t>或USB3.0</w:t>
            </w:r>
            <w:r>
              <w:rPr>
                <w:rFonts w:hint="eastAsia" w:eastAsia="宋体" w:cs="Times New Roman"/>
              </w:rPr>
              <w:t>差分时钟线数据负端，可扩展5G模块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25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UART_TXD1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串行口输出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26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Reset_SW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按键，恢复出厂设置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color w:val="FF0000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27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UART_RXD1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串行口输入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28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</w:rPr>
              <w:t>PCIE1_WAKE_N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/>
                <w:bCs/>
                <w:lang w:val="en-US"/>
              </w:rPr>
            </w:pPr>
            <w:r>
              <w:rPr>
                <w:rFonts w:hint="eastAsia" w:eastAsia="宋体" w:cs="Times New Roman"/>
              </w:rPr>
              <w:t>PCIE2.0</w:t>
            </w:r>
            <w:r>
              <w:rPr>
                <w:rFonts w:hint="eastAsia" w:eastAsia="宋体" w:cs="Times New Roman"/>
                <w:lang w:val="en-US" w:eastAsia="zh-CN"/>
              </w:rPr>
              <w:t>唤醒信号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31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PCIE1_RST_N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PCIE2.0</w:t>
            </w:r>
            <w:r>
              <w:rPr>
                <w:rFonts w:hint="eastAsia" w:eastAsia="宋体" w:cs="Times New Roman"/>
                <w:lang w:val="en-US" w:eastAsia="zh-CN"/>
              </w:rPr>
              <w:t>复位信号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32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PCIE1_CLKREQ_N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 w:eastAsia="宋体" w:cs="Times New Roman"/>
              </w:rPr>
              <w:t>PCIE2.0</w:t>
            </w:r>
            <w:r>
              <w:rPr>
                <w:rFonts w:hint="eastAsia" w:eastAsia="宋体" w:cs="Times New Roman"/>
                <w:lang w:val="en-US" w:eastAsia="zh-CN"/>
              </w:rPr>
              <w:t>参考时钟信号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33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UART_LED_485_B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Cs/>
                <w:lang w:val="en-US" w:eastAsia="zh-CN"/>
              </w:rPr>
            </w:pPr>
            <w:r>
              <w:rPr>
                <w:rFonts w:hint="eastAsia"/>
                <w:bCs/>
                <w:lang w:val="en-US" w:eastAsia="zh-CN"/>
              </w:rPr>
              <w:t>RS485通信串口指示灯（蓝色）GPIO38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34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UART_LED_485_R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/>
                <w:bCs/>
                <w:lang w:val="en-US"/>
              </w:rPr>
            </w:pPr>
            <w:r>
              <w:rPr>
                <w:rFonts w:hint="eastAsia"/>
                <w:bCs/>
                <w:lang w:val="en-US" w:eastAsia="zh-CN"/>
              </w:rPr>
              <w:t>RS485通信串口指示灯（红色）GPIO46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37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LAN3_LED-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  <w:lang w:val="en-US" w:eastAsia="zh-CN"/>
              </w:rPr>
              <w:t>LAN3指示灯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38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LAN4_LED-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  <w:lang w:val="en-US" w:eastAsia="zh-CN"/>
              </w:rPr>
              <w:t>LAN4指示灯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39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LAN2_LED-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  <w:lang w:val="en-US" w:eastAsia="zh-CN"/>
              </w:rPr>
              <w:t>LAN2指示灯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40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LAN1_LED-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eastAsia="宋体" w:cs="Times New Roman"/>
              </w:rPr>
            </w:pPr>
            <w:r>
              <w:rPr>
                <w:rFonts w:hint="eastAsia"/>
                <w:bCs/>
                <w:lang w:val="en-US" w:eastAsia="zh-CN"/>
              </w:rPr>
              <w:t>LAN1指示灯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43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UART_TXD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 w:cs="Times New Roman"/>
                <w:lang w:val="en-US" w:eastAsia="zh-CN"/>
              </w:rPr>
              <w:t>调试用</w:t>
            </w:r>
            <w:r>
              <w:rPr>
                <w:rFonts w:hint="eastAsia" w:eastAsia="宋体" w:cs="Times New Roman"/>
              </w:rPr>
              <w:t>串行口输出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44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UART_RXD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eastAsia="宋体" w:cs="Times New Roman"/>
              </w:rPr>
            </w:pPr>
            <w:r>
              <w:rPr>
                <w:rFonts w:hint="eastAsia" w:eastAsia="宋体" w:cs="Times New Roman"/>
                <w:lang w:val="en-US" w:eastAsia="zh-CN"/>
              </w:rPr>
              <w:t>调试用</w:t>
            </w:r>
            <w:r>
              <w:rPr>
                <w:rFonts w:hint="eastAsia" w:eastAsia="宋体" w:cs="Times New Roman"/>
              </w:rPr>
              <w:t>串行口输入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47</w:t>
            </w:r>
          </w:p>
        </w:tc>
        <w:tc>
          <w:tcPr>
            <w:tcW w:w="1191" w:type="pct"/>
            <w:tcBorders>
              <w:bottom w:val="single" w:color="000000" w:sz="4" w:space="0"/>
            </w:tcBorders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  <w:bCs/>
              </w:rPr>
              <w:t>IPQ_GPIO34</w:t>
            </w:r>
          </w:p>
        </w:tc>
        <w:tc>
          <w:tcPr>
            <w:tcW w:w="2956" w:type="pct"/>
            <w:tcBorders>
              <w:bottom w:val="single" w:color="000000" w:sz="4" w:space="0"/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eastAsia="宋体" w:cs="Times New Roman"/>
                <w:lang w:val="en-US" w:eastAsia="zh-CN"/>
              </w:rPr>
              <w:t>IC2_CLK数据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48</w:t>
            </w:r>
          </w:p>
        </w:tc>
        <w:tc>
          <w:tcPr>
            <w:tcW w:w="1191" w:type="pct"/>
            <w:noWrap w:val="0"/>
            <w:vAlign w:val="top"/>
          </w:tcPr>
          <w:p>
            <w:r>
              <w:rPr>
                <w:rFonts w:hint="eastAsia"/>
              </w:rPr>
              <w:t>M2_PCIE_RST_N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GPIO35</w:t>
            </w:r>
            <w:r>
              <w:rPr>
                <w:rFonts w:hint="eastAsia"/>
                <w:lang w:val="en-US" w:eastAsia="zh-CN"/>
              </w:rPr>
              <w:t>可接5G模块复位信号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49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bCs/>
              </w:rPr>
            </w:pPr>
            <w:r>
              <w:rPr>
                <w:rFonts w:hint="eastAsia"/>
              </w:rPr>
              <w:t>IPQ_GPIO26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GPIO26和WAN口指示灯二选一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WAN_1G_LED-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bCs/>
                <w:lang w:val="en-US" w:eastAsia="zh-CN"/>
              </w:rPr>
              <w:t>WAN指示灯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53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IPQ_GPIO33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 w:eastAsia="宋体" w:cs="Times New Roman"/>
              </w:rPr>
            </w:pPr>
            <w:r>
              <w:rPr>
                <w:rFonts w:hint="eastAsia" w:eastAsia="宋体" w:cs="Times New Roman"/>
                <w:lang w:val="en-US" w:eastAsia="zh-CN"/>
              </w:rPr>
              <w:t>IC2_CLK时钟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54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</w:rPr>
              <w:t>UART_RTS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eastAsia"/>
                <w:kern w:val="0"/>
                <w:sz w:val="21"/>
                <w:szCs w:val="24"/>
                <w:lang w:val="en-US" w:eastAsia="zh-CN" w:bidi="ar-SA"/>
              </w:rPr>
            </w:pPr>
            <w:r>
              <w:t>Ground</w:t>
            </w:r>
            <w:r>
              <w:rPr>
                <w:rFonts w:hint="eastAsia"/>
              </w:rPr>
              <w:t>，地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57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UART_LED_232_B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Cs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  <w:lang w:val="en-US" w:eastAsia="zh-CN"/>
              </w:rPr>
              <w:t>RS232通信串口指示灯（蓝色）GPIO31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58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UART_LED_232_R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/>
                <w:bCs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  <w:lang w:val="en-US" w:eastAsia="zh-CN"/>
              </w:rPr>
              <w:t>RS232通信串口指示灯（红色）GPIO32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60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WLAN2_LED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/>
                <w:lang w:val="en-US"/>
              </w:rPr>
            </w:pPr>
            <w:r>
              <w:rPr>
                <w:rFonts w:hint="eastAsia"/>
                <w:bCs/>
                <w:lang w:val="en-US" w:eastAsia="zh-CN"/>
              </w:rPr>
              <w:t>WIFI指示灯GPIO30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61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WORK_LED_B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Cs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  <w:lang w:val="en-US" w:eastAsia="zh-CN"/>
              </w:rPr>
              <w:t>运行状态指示灯（蓝色）GPIO27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52" w:type="pct"/>
            <w:tcBorders>
              <w:lef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62</w:t>
            </w:r>
          </w:p>
        </w:tc>
        <w:tc>
          <w:tcPr>
            <w:tcW w:w="1191" w:type="pct"/>
            <w:noWrap w:val="0"/>
            <w:vAlign w:val="top"/>
          </w:tcPr>
          <w:p>
            <w:pPr>
              <w:pStyle w:val="36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WORK_LED_R</w:t>
            </w:r>
          </w:p>
        </w:tc>
        <w:tc>
          <w:tcPr>
            <w:tcW w:w="2956" w:type="pct"/>
            <w:tcBorders>
              <w:right w:val="single" w:color="auto" w:sz="4" w:space="0"/>
            </w:tcBorders>
            <w:noWrap w:val="0"/>
            <w:vAlign w:val="top"/>
          </w:tcPr>
          <w:p>
            <w:pPr>
              <w:pStyle w:val="36"/>
              <w:rPr>
                <w:bCs/>
                <w:kern w:val="0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Cs/>
                <w:lang w:val="en-US" w:eastAsia="zh-CN"/>
              </w:rPr>
              <w:t>运行状态指示灯（红色）GPIO28</w:t>
            </w:r>
          </w:p>
        </w:tc>
      </w:tr>
    </w:tbl>
    <w:p>
      <w:pPr>
        <w:ind w:firstLine="420"/>
      </w:pPr>
    </w:p>
    <w:p>
      <w:pPr>
        <w:pStyle w:val="2"/>
        <w:spacing w:before="260" w:after="260" w:line="413" w:lineRule="auto"/>
        <w:rPr>
          <w:rFonts w:ascii="Arial" w:hAnsi="Arial" w:cs="Arial"/>
          <w:b w:val="0"/>
          <w:bCs w:val="0"/>
        </w:rPr>
      </w:pPr>
      <w:bookmarkStart w:id="15" w:name="_Toc466644513"/>
      <w:bookmarkStart w:id="16" w:name="_Toc465419238"/>
      <w:bookmarkStart w:id="17" w:name="_Toc467004786"/>
      <w:bookmarkStart w:id="18" w:name="_Toc465419203"/>
      <w:bookmarkStart w:id="19" w:name="_Toc1810"/>
      <w:r>
        <w:rPr>
          <w:rFonts w:hint="eastAsia"/>
          <w:color w:val="auto"/>
          <w:lang w:val="en-US" w:eastAsia="zh-CN"/>
        </w:rPr>
        <w:t>九</w:t>
      </w:r>
      <w:r>
        <w:rPr>
          <w:rFonts w:hint="eastAsia"/>
          <w:color w:val="auto"/>
        </w:rPr>
        <w:t>、</w:t>
      </w:r>
      <w:bookmarkEnd w:id="15"/>
      <w:bookmarkEnd w:id="16"/>
      <w:bookmarkEnd w:id="17"/>
      <w:bookmarkEnd w:id="18"/>
      <w:r>
        <w:rPr>
          <w:rFonts w:hint="eastAsia"/>
        </w:rPr>
        <w:t>参考电路</w:t>
      </w:r>
      <w:bookmarkEnd w:id="19"/>
      <w:r>
        <w:rPr>
          <w:rFonts w:ascii="Arial" w:hAnsi="Arial" w:cs="Arial"/>
          <w:b w:val="0"/>
          <w:bCs w:val="0"/>
        </w:rPr>
        <w:t xml:space="preserve"> </w:t>
      </w:r>
    </w:p>
    <w:p>
      <w:pPr>
        <w:pStyle w:val="35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1、主电源输入：</w:t>
      </w:r>
    </w:p>
    <w:p>
      <w:pPr>
        <w:pStyle w:val="35"/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核心模组输入电压12V/1A，供电范围 DC6V~16V，峰值供电电流 1.5A，要保证靠近模块电源引脚并联数个百μF 的储能电容以满足模块大电流脉冲需求，推荐组合 470μF*2。同时预留一组μF 级电容，做高频滤波使用，推荐 22uF+0.1uF+1nF+100pF。如果应用环境比较恶劣，经常受到 ESD 干扰或者对 EMC 要求比较高，建议串联磁珠和或者并联 TVS 管，以增加模块的稳定性。</w:t>
      </w:r>
    </w:p>
    <w:p>
      <w:pPr>
        <w:pStyle w:val="35"/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用户在设计产品时，首先保证外部用户在设计本产品外围电路能够提供充足的供电能力，并且供电范围要</w:t>
      </w:r>
    </w:p>
    <w:p>
      <w:pPr>
        <w:pStyle w:val="35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严格控制在 DC6V~16V，供电电压波动 300mv，供电电压的跌落最小值保证大于 6V。建议采取 12V 供电，</w:t>
      </w:r>
    </w:p>
    <w:p>
      <w:pPr>
        <w:pStyle w:val="35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并在 DC/DC 或者 LDO 后放置大电容，防止外部电源在脉冲电流时间段内出现电压跌落。系统板侧电源线应满</w:t>
      </w:r>
    </w:p>
    <w:p>
      <w:pPr>
        <w:pStyle w:val="35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足 1.5A 电流需要，走线长度尽量缩短并要与地面形成良好的回流。</w:t>
      </w:r>
    </w:p>
    <w:p>
      <w:pPr>
        <w:pStyle w:val="35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推荐参考电路如下：</w:t>
      </w:r>
    </w:p>
    <w:p>
      <w:pPr>
        <w:pStyle w:val="35"/>
        <w:ind w:left="0" w:leftChars="0" w:firstLine="0" w:firstLineChars="0"/>
      </w:pPr>
      <w:r>
        <w:pict>
          <v:shape id="_x0000_i1036" o:spt="75" alt="" type="#_x0000_t75" style="height:129.05pt;width:523.6pt;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</w:pict>
      </w:r>
    </w:p>
    <w:p>
      <w:pPr>
        <w:pStyle w:val="35"/>
        <w:numPr>
          <w:ilvl w:val="0"/>
          <w:numId w:val="4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USB 接口</w:t>
      </w:r>
    </w:p>
    <w:p>
      <w:pPr>
        <w:pStyle w:val="35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模块提供 1 个标准 USB2.0 接口，设计推荐电路如下图，USB 接口操作电源 VBUS 典型电压：5V（允许范围：4.75～5.25V）。根据应用产品的要求不同，一般需要考虑 ESD、EMI 的要求，设计建议：</w:t>
      </w:r>
    </w:p>
    <w:p>
      <w:pPr>
        <w:pStyle w:val="35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1) 建议 USB 数据通路上串共模抑制滤波器或 0 欧电阻，以方便后续调试。</w:t>
      </w:r>
    </w:p>
    <w:p>
      <w:pPr>
        <w:pStyle w:val="35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2) 作为操作接口或调试接口使用时，USB 信号线上必须考虑 ESD 接口防护，ESD 保护器件的节电容</w:t>
      </w:r>
    </w:p>
    <w:p>
      <w:pPr>
        <w:pStyle w:val="35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不大于 3PF。TVS 推荐 SEMTECH 的 RClamp0521P.TCT 或 INFINEO 的 ESD0P2RF-02LRHE6327，也可以按照</w:t>
      </w:r>
    </w:p>
    <w:p>
      <w:pPr>
        <w:pStyle w:val="35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参数选择同规格的其他器件。</w:t>
      </w:r>
    </w:p>
    <w:p>
      <w:pPr>
        <w:pStyle w:val="35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3) USB_DP和 USB_DM严格按照差分形式走线，两根线的长度差尽量短，差分阻抗需控制在 90ohm。</w:t>
      </w:r>
    </w:p>
    <w:p>
      <w:pPr>
        <w:pStyle w:val="35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4) USB_DP 和 USB_DM 需严格包地保护。</w:t>
      </w:r>
    </w:p>
    <w:p>
      <w:pPr>
        <w:pStyle w:val="35"/>
        <w:numPr>
          <w:ilvl w:val="0"/>
          <w:numId w:val="0"/>
        </w:numPr>
        <w:ind w:leftChars="0"/>
        <w:jc w:val="center"/>
      </w:pPr>
      <w:r>
        <w:pict>
          <v:shape id="_x0000_i1037" o:spt="75" alt="" type="#_x0000_t75" style="height:273.65pt;width:410.75pt;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</w:pict>
      </w:r>
    </w:p>
    <w:p>
      <w:pPr>
        <w:pStyle w:val="35"/>
        <w:numPr>
          <w:ilvl w:val="0"/>
          <w:numId w:val="0"/>
        </w:numPr>
        <w:ind w:lef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3、UART 接口</w:t>
      </w:r>
    </w:p>
    <w:p>
      <w:pPr>
        <w:pStyle w:val="35"/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核心模组的UART 接口为1.8V电平，设计时需要注意增加电平转换电路，如下参考：</w:t>
      </w:r>
    </w:p>
    <w:p>
      <w:pPr>
        <w:pStyle w:val="35"/>
        <w:numPr>
          <w:ilvl w:val="0"/>
          <w:numId w:val="0"/>
        </w:numPr>
        <w:ind w:leftChars="0"/>
        <w:jc w:val="center"/>
        <w:rPr>
          <w:rFonts w:hint="default"/>
          <w:lang w:val="en-US" w:eastAsia="zh-CN"/>
        </w:rPr>
      </w:pPr>
      <w:r>
        <w:pict>
          <v:shape id="_x0000_i1051" o:spt="75" type="#_x0000_t75" style="height:243.5pt;width:455pt;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</w:pict>
      </w:r>
    </w:p>
    <w:p>
      <w:pPr>
        <w:pStyle w:val="35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4、工作状态指示</w:t>
      </w:r>
    </w:p>
    <w:p>
      <w:pPr>
        <w:pStyle w:val="35"/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模块提供多个GPIO控制接口，可设计通过 LED 状态显示模块工作状态，LED设计参考电路如下：</w:t>
      </w:r>
    </w:p>
    <w:p>
      <w:pPr>
        <w:pStyle w:val="35"/>
        <w:ind w:left="0" w:leftChars="0" w:firstLine="0" w:firstLineChars="0"/>
        <w:jc w:val="center"/>
      </w:pPr>
      <w:r>
        <w:pict>
          <v:shape id="_x0000_i1047" o:spt="75" type="#_x0000_t75" style="height:180.95pt;width:477.45pt;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</w:pict>
      </w:r>
    </w:p>
    <w:p>
      <w:pPr>
        <w:pStyle w:val="35"/>
        <w:ind w:left="0" w:leftChars="0" w:firstLine="0" w:firstLineChars="0"/>
        <w:rPr>
          <w:rFonts w:hint="eastAsia"/>
        </w:rPr>
      </w:pPr>
    </w:p>
    <w:p>
      <w:pPr>
        <w:numPr>
          <w:ilvl w:val="0"/>
          <w:numId w:val="5"/>
        </w:num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网口变压器及RJ45参考电路：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如下参考只提供了两个网口的参考电路，模组实际可以出五个网口，客户可根据需求参考如下电路设计。</w:t>
      </w:r>
    </w:p>
    <w:p>
      <w:pPr>
        <w:numPr>
          <w:ilvl w:val="0"/>
          <w:numId w:val="0"/>
        </w:numPr>
        <w:bidi w:val="0"/>
        <w:jc w:val="center"/>
      </w:pPr>
      <w:r>
        <w:pict>
          <v:shape id="_x0000_i1049" o:spt="75" alt="" type="#_x0000_t75" style="height:404.85pt;width:529.45pt;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5"/>
        </w:numPr>
        <w:bidi w:val="0"/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底板排针接线参考电路：</w:t>
      </w:r>
    </w:p>
    <w:p>
      <w:pPr>
        <w:numPr>
          <w:ilvl w:val="0"/>
          <w:numId w:val="0"/>
        </w:numPr>
        <w:bidi w:val="0"/>
        <w:ind w:leftChars="0"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注：如下标明的核心板输出电压，是用于接底板上拉或指示灯用，不能用于其它供电。</w:t>
      </w:r>
    </w:p>
    <w:p>
      <w:pPr>
        <w:numPr>
          <w:ilvl w:val="0"/>
          <w:numId w:val="0"/>
        </w:numPr>
        <w:bidi w:val="0"/>
        <w:jc w:val="center"/>
      </w:pPr>
      <w:r>
        <w:pict>
          <v:shape id="_x0000_i1050" o:spt="75" alt="" type="#_x0000_t75" style="height:409.35pt;width:492.55pt;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0"/>
        </w:numPr>
        <w:bidi w:val="0"/>
        <w:ind w:leftChars="0"/>
        <w:jc w:val="left"/>
        <w:rPr>
          <w:rFonts w:hint="eastAsia"/>
          <w:lang w:val="en-US" w:eastAsia="zh-CN"/>
        </w:rPr>
      </w:pPr>
      <w:bookmarkStart w:id="20" w:name="_Toc334460784"/>
      <w:bookmarkStart w:id="21" w:name="_Toc334913867"/>
      <w:bookmarkStart w:id="22" w:name="_Toc334913489"/>
      <w:bookmarkStart w:id="23" w:name="_Toc86755058"/>
      <w:bookmarkStart w:id="24" w:name="_Toc510539458"/>
      <w:r>
        <w:rPr>
          <w:rFonts w:hint="eastAsia"/>
          <w:lang w:val="en-US" w:eastAsia="zh-CN"/>
        </w:rPr>
        <w:t>7、</w:t>
      </w:r>
      <w:r>
        <w:rPr>
          <w:rFonts w:hint="eastAsia"/>
        </w:rPr>
        <w:t>复位</w:t>
      </w:r>
      <w:bookmarkEnd w:id="20"/>
      <w:bookmarkEnd w:id="21"/>
      <w:bookmarkEnd w:id="22"/>
      <w:bookmarkEnd w:id="23"/>
      <w:bookmarkEnd w:id="24"/>
      <w:r>
        <w:rPr>
          <w:rFonts w:hint="eastAsia"/>
          <w:lang w:val="en-US" w:eastAsia="zh-CN"/>
        </w:rPr>
        <w:t>电路：</w:t>
      </w:r>
    </w:p>
    <w:p>
      <w:pPr>
        <w:numPr>
          <w:ilvl w:val="0"/>
          <w:numId w:val="0"/>
        </w:numPr>
        <w:bidi w:val="0"/>
        <w:ind w:leftChars="0"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Reset 为硬件复位引脚，用于R320M模块复位。</w:t>
      </w:r>
    </w:p>
    <w:p>
      <w:pPr>
        <w:numPr>
          <w:ilvl w:val="0"/>
          <w:numId w:val="0"/>
        </w:numPr>
        <w:bidi w:val="0"/>
        <w:ind w:leftChars="0"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说明：RESET 引脚，模块已增加上拉至VCC电平，将 RESET 引脚拉低，模块会复位。</w:t>
      </w:r>
    </w:p>
    <w:p>
      <w:pPr>
        <w:numPr>
          <w:ilvl w:val="0"/>
          <w:numId w:val="0"/>
        </w:numPr>
        <w:bidi w:val="0"/>
        <w:ind w:leftChars="0"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参考电路如下图所示：</w:t>
      </w:r>
    </w:p>
    <w:p>
      <w:pPr>
        <w:numPr>
          <w:ilvl w:val="0"/>
          <w:numId w:val="0"/>
        </w:numPr>
        <w:bidi w:val="0"/>
        <w:jc w:val="center"/>
      </w:pPr>
      <w:r>
        <w:pict>
          <v:shape id="_x0000_i1052" o:spt="75" alt="" type="#_x0000_t75" style="height:233.95pt;width:467.6pt;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6"/>
        </w:num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RF 接口：</w:t>
      </w:r>
    </w:p>
    <w:p>
      <w:pPr>
        <w:numPr>
          <w:ilvl w:val="0"/>
          <w:numId w:val="0"/>
        </w:numPr>
        <w:bidi w:val="0"/>
        <w:ind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R320M模块天线为2.4G和5.8G合路接口，天线接口为1代板端 RF 接口，客户选用1代天线转接线即可。</w:t>
      </w:r>
    </w:p>
    <w:p>
      <w:pPr>
        <w:numPr>
          <w:ilvl w:val="0"/>
          <w:numId w:val="0"/>
        </w:numPr>
        <w:bidi w:val="0"/>
        <w:jc w:val="center"/>
      </w:pPr>
      <w:r>
        <w:pict>
          <v:shape id="_x0000_i1043" o:spt="75" type="#_x0000_t75" style="height:363.3pt;width:471.9pt;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0"/>
        </w:numPr>
        <w:bidi w:val="0"/>
        <w:jc w:val="center"/>
      </w:pPr>
      <w:r>
        <w:pict>
          <v:shape id="_x0000_i1044" o:spt="75" type="#_x0000_t75" style="height:113.25pt;width:417pt;" filled="f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6"/>
        </w:numPr>
        <w:bidi w:val="0"/>
        <w:jc w:val="left"/>
      </w:pPr>
      <w:r>
        <w:rPr>
          <w:rFonts w:hint="eastAsia"/>
          <w:lang w:val="en-US" w:eastAsia="zh-CN"/>
        </w:rPr>
        <w:t>散热设计：</w:t>
      </w:r>
    </w:p>
    <w:p>
      <w:pPr>
        <w:numPr>
          <w:ilvl w:val="0"/>
          <w:numId w:val="0"/>
        </w:numPr>
        <w:bidi w:val="0"/>
        <w:ind w:firstLine="420" w:firstLineChars="20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当模块内部 IC 芯片的工作温度超出其最大结温值时，</w:t>
      </w:r>
      <w:r>
        <w:rPr>
          <w:rFonts w:hint="eastAsia"/>
          <w:lang w:val="en-US" w:eastAsia="zh-CN"/>
        </w:rPr>
        <w:t>达到阀值时会出现保护重启</w:t>
      </w:r>
      <w:r>
        <w:rPr>
          <w:rFonts w:hint="default"/>
          <w:lang w:val="en-US" w:eastAsia="zh-CN"/>
        </w:rPr>
        <w:t>。为使模块始终处于最佳工作状态，需最大程度优化模块散热设计，以保证模块及其内部IC 芯片在正常温度范围内工作。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如下散热措施供参考：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⚫ PCB 主板摆件时，务必使模块远离发热源，如处理器、功率放大器、电源等大功率器件。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⚫ 保持 PCB 铜层的完整性，且尽可能多的布置热过孔。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⚫ PCB 主板上，建议在模块所在区域开窗露铜。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⚫ 在模块底部与 PCB 主板之间填充柔软、厚度合适且导热系数高的导热垫片，以便部分热量可以传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导至 PCB 主板。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⚫ 如需使用散热片，需做到：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- PCB 主板上，模块所在区域请勿布置尺寸较大的器件，以预留空间用于散热片安装。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- 基于模块的散热方向特点，散热片应安装在模块屏蔽罩上；正常情况下，散热片尺寸应大于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模块尺寸以完全覆盖模块。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- 散热片应有足够数量的翅片以提供良好的散热能力。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- 散热片与模块通过热界面材料相接触，尽量选择导热系数高、柔软、浸润性较好的热界面材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料。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- 散热片应由四颗螺丝锁固，使散热片与模块紧密接触，同时可防止散热片在跌落、振动测试、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运输等情况下脱落。</w:t>
      </w:r>
    </w:p>
    <w:p>
      <w:pPr>
        <w:numPr>
          <w:ilvl w:val="0"/>
          <w:numId w:val="0"/>
        </w:numPr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下图只是示意图，具体散热方案需要根据实际设计工作温度需求评估设计。</w:t>
      </w:r>
      <w:bookmarkStart w:id="25" w:name="_GoBack"/>
      <w:bookmarkEnd w:id="25"/>
    </w:p>
    <w:p>
      <w:pPr>
        <w:jc w:val="center"/>
      </w:pPr>
      <w:r>
        <w:pict>
          <v:shape id="_x0000_i1060" o:spt="75" alt="" type="#_x0000_t75" style="height:173.2pt;width:523.95pt;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</w:pict>
      </w:r>
    </w:p>
    <w:sectPr>
      <w:headerReference r:id="rId3" w:type="default"/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ArialMT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TimesNewRomanPSMT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Alibaba PuHuiTi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left"/>
      <w:rPr>
        <w:rFonts w:hint="default" w:eastAsia="宋体"/>
        <w:lang w:val="en-US" w:eastAsia="zh-CN"/>
      </w:rPr>
    </w:pPr>
    <w:r>
      <w:rPr>
        <w:rFonts w:hint="eastAsia"/>
      </w:rPr>
      <w:pict>
        <v:shape id="_x0000_i1045" o:spt="75" type="#_x0000_t75" style="height:30.1pt;width:102.3pt;" filled="f" stroked="f" coordsize="21600,21600">
          <v:path/>
          <v:fill on="f" focussize="0,0"/>
          <v:stroke on="f"/>
          <v:imagedata r:id="rId1" o:title="Logo - CN副本"/>
          <o:lock v:ext="edit" grouping="f" rotation="f" text="f" aspectratio="t"/>
          <w10:wrap type="none"/>
          <w10:anchorlock/>
        </v:shape>
      </w:pict>
    </w:r>
    <w:r>
      <w:rPr>
        <w:rFonts w:hint="eastAsia"/>
        <w:lang w:val="en-US" w:eastAsia="zh-CN"/>
      </w:rPr>
      <w:t xml:space="preserve">                           R320M硬件设计手册-V1.0</w:t>
    </w:r>
    <w:r>
      <w:rPr>
        <w:rFonts w:hint="eastAsia"/>
        <w:lang w:val="en-US" w:eastAsia="zh-CN"/>
      </w:rPr>
      <w:tab/>
    </w:r>
    <w:r>
      <w:rPr>
        <w:rFonts w:hint="eastAsia"/>
        <w:lang w:val="en-US" w:eastAsia="zh-CN"/>
      </w:rPr>
      <w:t xml:space="preserve">                                  公开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ADA725A"/>
    <w:multiLevelType w:val="singleLevel"/>
    <w:tmpl w:val="CADA725A"/>
    <w:lvl w:ilvl="0" w:tentative="0">
      <w:start w:val="8"/>
      <w:numFmt w:val="decimal"/>
      <w:suff w:val="nothing"/>
      <w:lvlText w:val="%1、"/>
      <w:lvlJc w:val="left"/>
    </w:lvl>
  </w:abstractNum>
  <w:abstractNum w:abstractNumId="1">
    <w:nsid w:val="CC8E660C"/>
    <w:multiLevelType w:val="singleLevel"/>
    <w:tmpl w:val="CC8E660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00000006"/>
    <w:multiLevelType w:val="multilevel"/>
    <w:tmpl w:val="00000006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3">
    <w:nsid w:val="099DD41B"/>
    <w:multiLevelType w:val="singleLevel"/>
    <w:tmpl w:val="099DD41B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5672C46D"/>
    <w:multiLevelType w:val="singleLevel"/>
    <w:tmpl w:val="5672C46D"/>
    <w:lvl w:ilvl="0" w:tentative="0">
      <w:start w:val="5"/>
      <w:numFmt w:val="decimal"/>
      <w:suff w:val="nothing"/>
      <w:lvlText w:val="%1、"/>
      <w:lvlJc w:val="left"/>
    </w:lvl>
  </w:abstractNum>
  <w:abstractNum w:abstractNumId="5">
    <w:nsid w:val="6009F7AD"/>
    <w:multiLevelType w:val="singleLevel"/>
    <w:tmpl w:val="6009F7AD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mVlMzNkNmQyOGY5ZWZkZGNmNTcyZmYyNTc4ZmM5YzYifQ=="/>
  </w:docVars>
  <w:rsids>
    <w:rsidRoot w:val="00984C29"/>
    <w:rsid w:val="00000DBB"/>
    <w:rsid w:val="000038A6"/>
    <w:rsid w:val="00004772"/>
    <w:rsid w:val="00004CFB"/>
    <w:rsid w:val="00010C10"/>
    <w:rsid w:val="00012A40"/>
    <w:rsid w:val="000155A0"/>
    <w:rsid w:val="00022A4D"/>
    <w:rsid w:val="00031947"/>
    <w:rsid w:val="00040485"/>
    <w:rsid w:val="00040790"/>
    <w:rsid w:val="00043F26"/>
    <w:rsid w:val="00055FB4"/>
    <w:rsid w:val="000604E7"/>
    <w:rsid w:val="00060CDD"/>
    <w:rsid w:val="000666D7"/>
    <w:rsid w:val="0006749F"/>
    <w:rsid w:val="00070C02"/>
    <w:rsid w:val="00071B77"/>
    <w:rsid w:val="00073B21"/>
    <w:rsid w:val="0007485F"/>
    <w:rsid w:val="00074C1B"/>
    <w:rsid w:val="000868E9"/>
    <w:rsid w:val="00091DC0"/>
    <w:rsid w:val="00094BDC"/>
    <w:rsid w:val="000A05A2"/>
    <w:rsid w:val="000A1248"/>
    <w:rsid w:val="000A1678"/>
    <w:rsid w:val="000A23BF"/>
    <w:rsid w:val="000A3DC4"/>
    <w:rsid w:val="000A6539"/>
    <w:rsid w:val="000A75F3"/>
    <w:rsid w:val="000B15B4"/>
    <w:rsid w:val="000B4DA3"/>
    <w:rsid w:val="000B5055"/>
    <w:rsid w:val="000B547E"/>
    <w:rsid w:val="000C0C52"/>
    <w:rsid w:val="000C13DE"/>
    <w:rsid w:val="000D12E5"/>
    <w:rsid w:val="000E277A"/>
    <w:rsid w:val="000E4EA2"/>
    <w:rsid w:val="000F206B"/>
    <w:rsid w:val="000F253C"/>
    <w:rsid w:val="000F6B15"/>
    <w:rsid w:val="00111293"/>
    <w:rsid w:val="00111AEE"/>
    <w:rsid w:val="001124E3"/>
    <w:rsid w:val="00120E30"/>
    <w:rsid w:val="00124068"/>
    <w:rsid w:val="0012574B"/>
    <w:rsid w:val="00127F90"/>
    <w:rsid w:val="00132417"/>
    <w:rsid w:val="001342EA"/>
    <w:rsid w:val="00135257"/>
    <w:rsid w:val="00137B58"/>
    <w:rsid w:val="0014008F"/>
    <w:rsid w:val="001428D7"/>
    <w:rsid w:val="00143568"/>
    <w:rsid w:val="001474D4"/>
    <w:rsid w:val="0015481D"/>
    <w:rsid w:val="00156C61"/>
    <w:rsid w:val="00165838"/>
    <w:rsid w:val="001708E9"/>
    <w:rsid w:val="001754B4"/>
    <w:rsid w:val="001759AE"/>
    <w:rsid w:val="001820AF"/>
    <w:rsid w:val="00184413"/>
    <w:rsid w:val="00184AA8"/>
    <w:rsid w:val="00185570"/>
    <w:rsid w:val="0018591D"/>
    <w:rsid w:val="00190AAA"/>
    <w:rsid w:val="001A3CED"/>
    <w:rsid w:val="001C040A"/>
    <w:rsid w:val="001D3AE4"/>
    <w:rsid w:val="001E716B"/>
    <w:rsid w:val="001F4ACB"/>
    <w:rsid w:val="001F5855"/>
    <w:rsid w:val="00205F92"/>
    <w:rsid w:val="00214E09"/>
    <w:rsid w:val="00216A6E"/>
    <w:rsid w:val="0022178A"/>
    <w:rsid w:val="00221DAD"/>
    <w:rsid w:val="00227090"/>
    <w:rsid w:val="002308B3"/>
    <w:rsid w:val="00233912"/>
    <w:rsid w:val="002433D5"/>
    <w:rsid w:val="00257869"/>
    <w:rsid w:val="00264260"/>
    <w:rsid w:val="00266C75"/>
    <w:rsid w:val="00276F53"/>
    <w:rsid w:val="00277D3B"/>
    <w:rsid w:val="0028635C"/>
    <w:rsid w:val="00296803"/>
    <w:rsid w:val="002A4322"/>
    <w:rsid w:val="002A518E"/>
    <w:rsid w:val="002A5600"/>
    <w:rsid w:val="002A61C4"/>
    <w:rsid w:val="002B3AB6"/>
    <w:rsid w:val="002B3AC4"/>
    <w:rsid w:val="002B7A59"/>
    <w:rsid w:val="002C0123"/>
    <w:rsid w:val="002C1E26"/>
    <w:rsid w:val="002D0CD3"/>
    <w:rsid w:val="002D159F"/>
    <w:rsid w:val="002D1C9F"/>
    <w:rsid w:val="002D1F62"/>
    <w:rsid w:val="002D2D0C"/>
    <w:rsid w:val="002E4A3D"/>
    <w:rsid w:val="002E6E11"/>
    <w:rsid w:val="002F0494"/>
    <w:rsid w:val="002F0AF2"/>
    <w:rsid w:val="002F1CA0"/>
    <w:rsid w:val="002F1DC7"/>
    <w:rsid w:val="002F2417"/>
    <w:rsid w:val="002F35AE"/>
    <w:rsid w:val="002F7499"/>
    <w:rsid w:val="0030533A"/>
    <w:rsid w:val="00307E2C"/>
    <w:rsid w:val="00313B78"/>
    <w:rsid w:val="00316439"/>
    <w:rsid w:val="00322DAA"/>
    <w:rsid w:val="003251FC"/>
    <w:rsid w:val="00325374"/>
    <w:rsid w:val="00325A26"/>
    <w:rsid w:val="0032712B"/>
    <w:rsid w:val="00333024"/>
    <w:rsid w:val="00343967"/>
    <w:rsid w:val="00344541"/>
    <w:rsid w:val="00345F35"/>
    <w:rsid w:val="00347D15"/>
    <w:rsid w:val="0035168E"/>
    <w:rsid w:val="00351B8B"/>
    <w:rsid w:val="003643F5"/>
    <w:rsid w:val="00365218"/>
    <w:rsid w:val="0036647E"/>
    <w:rsid w:val="00366DDE"/>
    <w:rsid w:val="00373052"/>
    <w:rsid w:val="0038142C"/>
    <w:rsid w:val="00383E4F"/>
    <w:rsid w:val="00387CA5"/>
    <w:rsid w:val="0039390A"/>
    <w:rsid w:val="00393E8A"/>
    <w:rsid w:val="00394669"/>
    <w:rsid w:val="003A19F9"/>
    <w:rsid w:val="003A3448"/>
    <w:rsid w:val="003A4D52"/>
    <w:rsid w:val="003D14C7"/>
    <w:rsid w:val="003D5708"/>
    <w:rsid w:val="003D6F6A"/>
    <w:rsid w:val="003F7568"/>
    <w:rsid w:val="00401618"/>
    <w:rsid w:val="00405DBC"/>
    <w:rsid w:val="004101C4"/>
    <w:rsid w:val="00412F6E"/>
    <w:rsid w:val="00414C1B"/>
    <w:rsid w:val="00415670"/>
    <w:rsid w:val="004220B6"/>
    <w:rsid w:val="00425681"/>
    <w:rsid w:val="00426BAF"/>
    <w:rsid w:val="004312E2"/>
    <w:rsid w:val="00432515"/>
    <w:rsid w:val="004348B5"/>
    <w:rsid w:val="004457CA"/>
    <w:rsid w:val="00447D6A"/>
    <w:rsid w:val="00453BB3"/>
    <w:rsid w:val="0045412F"/>
    <w:rsid w:val="00460B19"/>
    <w:rsid w:val="00461B22"/>
    <w:rsid w:val="00462A1A"/>
    <w:rsid w:val="00462C2A"/>
    <w:rsid w:val="00465D5E"/>
    <w:rsid w:val="004677E8"/>
    <w:rsid w:val="00476326"/>
    <w:rsid w:val="00480AAB"/>
    <w:rsid w:val="0049180B"/>
    <w:rsid w:val="00493193"/>
    <w:rsid w:val="00493F9B"/>
    <w:rsid w:val="004A345C"/>
    <w:rsid w:val="004A4800"/>
    <w:rsid w:val="004A7B29"/>
    <w:rsid w:val="004B1F25"/>
    <w:rsid w:val="004B374E"/>
    <w:rsid w:val="004B4AD4"/>
    <w:rsid w:val="004B5EF2"/>
    <w:rsid w:val="004B7946"/>
    <w:rsid w:val="004C3FBD"/>
    <w:rsid w:val="004C46F1"/>
    <w:rsid w:val="004D192B"/>
    <w:rsid w:val="004D2D2C"/>
    <w:rsid w:val="004D61D4"/>
    <w:rsid w:val="004D6FEA"/>
    <w:rsid w:val="004E1ABC"/>
    <w:rsid w:val="004E5731"/>
    <w:rsid w:val="004E5AD6"/>
    <w:rsid w:val="004F0596"/>
    <w:rsid w:val="004F063F"/>
    <w:rsid w:val="004F0967"/>
    <w:rsid w:val="004F5881"/>
    <w:rsid w:val="004F7DD3"/>
    <w:rsid w:val="005004F6"/>
    <w:rsid w:val="005010E8"/>
    <w:rsid w:val="00502D50"/>
    <w:rsid w:val="00516357"/>
    <w:rsid w:val="00522F6A"/>
    <w:rsid w:val="00525B5F"/>
    <w:rsid w:val="00526958"/>
    <w:rsid w:val="00527A29"/>
    <w:rsid w:val="00527B4C"/>
    <w:rsid w:val="00527F1F"/>
    <w:rsid w:val="00532851"/>
    <w:rsid w:val="0053499A"/>
    <w:rsid w:val="00536F94"/>
    <w:rsid w:val="00543655"/>
    <w:rsid w:val="00544022"/>
    <w:rsid w:val="005455EE"/>
    <w:rsid w:val="0054767D"/>
    <w:rsid w:val="00547AB6"/>
    <w:rsid w:val="00547FA9"/>
    <w:rsid w:val="00552EDA"/>
    <w:rsid w:val="00556F9F"/>
    <w:rsid w:val="00560428"/>
    <w:rsid w:val="00561F18"/>
    <w:rsid w:val="00562836"/>
    <w:rsid w:val="00563A00"/>
    <w:rsid w:val="0056487D"/>
    <w:rsid w:val="005660C3"/>
    <w:rsid w:val="00574E48"/>
    <w:rsid w:val="00583A20"/>
    <w:rsid w:val="00584986"/>
    <w:rsid w:val="00586190"/>
    <w:rsid w:val="005866A2"/>
    <w:rsid w:val="00591852"/>
    <w:rsid w:val="00592FF0"/>
    <w:rsid w:val="00593D73"/>
    <w:rsid w:val="0059708D"/>
    <w:rsid w:val="00597698"/>
    <w:rsid w:val="00597CC4"/>
    <w:rsid w:val="005B17A4"/>
    <w:rsid w:val="005B4D1F"/>
    <w:rsid w:val="005B62D8"/>
    <w:rsid w:val="005B77CB"/>
    <w:rsid w:val="005C0A68"/>
    <w:rsid w:val="005C156E"/>
    <w:rsid w:val="005C2327"/>
    <w:rsid w:val="005C53F0"/>
    <w:rsid w:val="005C753D"/>
    <w:rsid w:val="005D63B7"/>
    <w:rsid w:val="005E0577"/>
    <w:rsid w:val="005E0E65"/>
    <w:rsid w:val="005E6CBF"/>
    <w:rsid w:val="005F14B1"/>
    <w:rsid w:val="005F1D57"/>
    <w:rsid w:val="005F5857"/>
    <w:rsid w:val="006001EF"/>
    <w:rsid w:val="0060742E"/>
    <w:rsid w:val="00613D83"/>
    <w:rsid w:val="006242E6"/>
    <w:rsid w:val="00624766"/>
    <w:rsid w:val="00627F1F"/>
    <w:rsid w:val="006300D2"/>
    <w:rsid w:val="00637EB9"/>
    <w:rsid w:val="0064160F"/>
    <w:rsid w:val="006439A3"/>
    <w:rsid w:val="00645828"/>
    <w:rsid w:val="006478BC"/>
    <w:rsid w:val="00655209"/>
    <w:rsid w:val="00663205"/>
    <w:rsid w:val="006636AD"/>
    <w:rsid w:val="006715ED"/>
    <w:rsid w:val="00672E49"/>
    <w:rsid w:val="00674F2E"/>
    <w:rsid w:val="006758AC"/>
    <w:rsid w:val="006808AB"/>
    <w:rsid w:val="00685AA3"/>
    <w:rsid w:val="00694513"/>
    <w:rsid w:val="0069755E"/>
    <w:rsid w:val="00697E39"/>
    <w:rsid w:val="006A37A6"/>
    <w:rsid w:val="006A728D"/>
    <w:rsid w:val="006B1F04"/>
    <w:rsid w:val="006B58DA"/>
    <w:rsid w:val="006C5AAD"/>
    <w:rsid w:val="006C64E8"/>
    <w:rsid w:val="006D22D7"/>
    <w:rsid w:val="006E0523"/>
    <w:rsid w:val="006E4E57"/>
    <w:rsid w:val="006F5092"/>
    <w:rsid w:val="0070058E"/>
    <w:rsid w:val="00704EC0"/>
    <w:rsid w:val="00705FB9"/>
    <w:rsid w:val="007064B5"/>
    <w:rsid w:val="00714F1F"/>
    <w:rsid w:val="0071771C"/>
    <w:rsid w:val="00731308"/>
    <w:rsid w:val="007403FB"/>
    <w:rsid w:val="00740FA5"/>
    <w:rsid w:val="00745EB3"/>
    <w:rsid w:val="0075165A"/>
    <w:rsid w:val="007532B1"/>
    <w:rsid w:val="00755E8B"/>
    <w:rsid w:val="00757A35"/>
    <w:rsid w:val="00762CA6"/>
    <w:rsid w:val="00763303"/>
    <w:rsid w:val="00763F70"/>
    <w:rsid w:val="00766E01"/>
    <w:rsid w:val="00767FF8"/>
    <w:rsid w:val="007702E4"/>
    <w:rsid w:val="00772FDC"/>
    <w:rsid w:val="00786325"/>
    <w:rsid w:val="00790080"/>
    <w:rsid w:val="00790197"/>
    <w:rsid w:val="00795CFB"/>
    <w:rsid w:val="0079675C"/>
    <w:rsid w:val="007A06C6"/>
    <w:rsid w:val="007A0AE0"/>
    <w:rsid w:val="007A25EA"/>
    <w:rsid w:val="007A2ADB"/>
    <w:rsid w:val="007A360F"/>
    <w:rsid w:val="007A386F"/>
    <w:rsid w:val="007A4163"/>
    <w:rsid w:val="007A4B1F"/>
    <w:rsid w:val="007A60F8"/>
    <w:rsid w:val="007A6FCC"/>
    <w:rsid w:val="007A7A58"/>
    <w:rsid w:val="007B0151"/>
    <w:rsid w:val="007B1BAA"/>
    <w:rsid w:val="007C00E5"/>
    <w:rsid w:val="007C25D3"/>
    <w:rsid w:val="007C62FA"/>
    <w:rsid w:val="007D4AE3"/>
    <w:rsid w:val="007E23B9"/>
    <w:rsid w:val="007E3768"/>
    <w:rsid w:val="007E7100"/>
    <w:rsid w:val="007E7556"/>
    <w:rsid w:val="007E7BF7"/>
    <w:rsid w:val="007E7C8B"/>
    <w:rsid w:val="007F0DEE"/>
    <w:rsid w:val="0080241D"/>
    <w:rsid w:val="00803059"/>
    <w:rsid w:val="00812851"/>
    <w:rsid w:val="008138D4"/>
    <w:rsid w:val="00814769"/>
    <w:rsid w:val="00816221"/>
    <w:rsid w:val="008260BB"/>
    <w:rsid w:val="00833B74"/>
    <w:rsid w:val="00840C7A"/>
    <w:rsid w:val="00841395"/>
    <w:rsid w:val="00841FA0"/>
    <w:rsid w:val="00844938"/>
    <w:rsid w:val="008524B8"/>
    <w:rsid w:val="00857865"/>
    <w:rsid w:val="00857F1A"/>
    <w:rsid w:val="008601AC"/>
    <w:rsid w:val="00870215"/>
    <w:rsid w:val="008708D9"/>
    <w:rsid w:val="00876A7E"/>
    <w:rsid w:val="008771CA"/>
    <w:rsid w:val="0088007A"/>
    <w:rsid w:val="0088357E"/>
    <w:rsid w:val="00886C04"/>
    <w:rsid w:val="0088741B"/>
    <w:rsid w:val="008877DD"/>
    <w:rsid w:val="00893137"/>
    <w:rsid w:val="008B13EB"/>
    <w:rsid w:val="008C54FD"/>
    <w:rsid w:val="008C6600"/>
    <w:rsid w:val="008C6C87"/>
    <w:rsid w:val="008D4CF6"/>
    <w:rsid w:val="008D505F"/>
    <w:rsid w:val="008E4EA0"/>
    <w:rsid w:val="008E7F08"/>
    <w:rsid w:val="008F3967"/>
    <w:rsid w:val="008F55C5"/>
    <w:rsid w:val="008F79C0"/>
    <w:rsid w:val="008F7ECB"/>
    <w:rsid w:val="00901CAC"/>
    <w:rsid w:val="009046F8"/>
    <w:rsid w:val="00910687"/>
    <w:rsid w:val="009157E1"/>
    <w:rsid w:val="00923F8E"/>
    <w:rsid w:val="00925228"/>
    <w:rsid w:val="009267D0"/>
    <w:rsid w:val="00926D24"/>
    <w:rsid w:val="00935766"/>
    <w:rsid w:val="00936E06"/>
    <w:rsid w:val="00943C4E"/>
    <w:rsid w:val="00953B3F"/>
    <w:rsid w:val="0096184C"/>
    <w:rsid w:val="00963EEB"/>
    <w:rsid w:val="00966E42"/>
    <w:rsid w:val="00967CF3"/>
    <w:rsid w:val="00977683"/>
    <w:rsid w:val="0097778C"/>
    <w:rsid w:val="009815BF"/>
    <w:rsid w:val="00982542"/>
    <w:rsid w:val="00983601"/>
    <w:rsid w:val="009846BF"/>
    <w:rsid w:val="00984C29"/>
    <w:rsid w:val="00990DB0"/>
    <w:rsid w:val="0099333A"/>
    <w:rsid w:val="00993AD6"/>
    <w:rsid w:val="009A1209"/>
    <w:rsid w:val="009C3A24"/>
    <w:rsid w:val="009C469B"/>
    <w:rsid w:val="009C493C"/>
    <w:rsid w:val="009C708D"/>
    <w:rsid w:val="009C7460"/>
    <w:rsid w:val="009D21D2"/>
    <w:rsid w:val="009D53E2"/>
    <w:rsid w:val="009E2323"/>
    <w:rsid w:val="009E3877"/>
    <w:rsid w:val="009E5535"/>
    <w:rsid w:val="009E7306"/>
    <w:rsid w:val="009F6B98"/>
    <w:rsid w:val="00A0694C"/>
    <w:rsid w:val="00A17E7F"/>
    <w:rsid w:val="00A224E4"/>
    <w:rsid w:val="00A22509"/>
    <w:rsid w:val="00A243DE"/>
    <w:rsid w:val="00A34F72"/>
    <w:rsid w:val="00A358C2"/>
    <w:rsid w:val="00A3614E"/>
    <w:rsid w:val="00A37A47"/>
    <w:rsid w:val="00A42D96"/>
    <w:rsid w:val="00A53F24"/>
    <w:rsid w:val="00A60938"/>
    <w:rsid w:val="00A63D1D"/>
    <w:rsid w:val="00A64FAA"/>
    <w:rsid w:val="00A7750F"/>
    <w:rsid w:val="00A903E5"/>
    <w:rsid w:val="00A90EF6"/>
    <w:rsid w:val="00A948B0"/>
    <w:rsid w:val="00AA1CD0"/>
    <w:rsid w:val="00AA6141"/>
    <w:rsid w:val="00AA78BF"/>
    <w:rsid w:val="00AB06CB"/>
    <w:rsid w:val="00AB1616"/>
    <w:rsid w:val="00AB2249"/>
    <w:rsid w:val="00AB6295"/>
    <w:rsid w:val="00AB766C"/>
    <w:rsid w:val="00AC0862"/>
    <w:rsid w:val="00AC0D1F"/>
    <w:rsid w:val="00AC2DA3"/>
    <w:rsid w:val="00AC5820"/>
    <w:rsid w:val="00AD0E9C"/>
    <w:rsid w:val="00AD398E"/>
    <w:rsid w:val="00AF56D5"/>
    <w:rsid w:val="00B06EAE"/>
    <w:rsid w:val="00B24F9B"/>
    <w:rsid w:val="00B31419"/>
    <w:rsid w:val="00B34DED"/>
    <w:rsid w:val="00B417F3"/>
    <w:rsid w:val="00B422FB"/>
    <w:rsid w:val="00B425E7"/>
    <w:rsid w:val="00B447F9"/>
    <w:rsid w:val="00B4557C"/>
    <w:rsid w:val="00B456BD"/>
    <w:rsid w:val="00B53482"/>
    <w:rsid w:val="00B545F3"/>
    <w:rsid w:val="00B56340"/>
    <w:rsid w:val="00B5693A"/>
    <w:rsid w:val="00B60E88"/>
    <w:rsid w:val="00B707F8"/>
    <w:rsid w:val="00B726D4"/>
    <w:rsid w:val="00B73672"/>
    <w:rsid w:val="00B77741"/>
    <w:rsid w:val="00B84295"/>
    <w:rsid w:val="00B87A5F"/>
    <w:rsid w:val="00B9147C"/>
    <w:rsid w:val="00B9211F"/>
    <w:rsid w:val="00B924A2"/>
    <w:rsid w:val="00B9314B"/>
    <w:rsid w:val="00B93210"/>
    <w:rsid w:val="00B945F0"/>
    <w:rsid w:val="00B95074"/>
    <w:rsid w:val="00BA0CBA"/>
    <w:rsid w:val="00BA7EB2"/>
    <w:rsid w:val="00BB1E65"/>
    <w:rsid w:val="00BB2AB2"/>
    <w:rsid w:val="00BB2C5E"/>
    <w:rsid w:val="00BB6D63"/>
    <w:rsid w:val="00BB71FF"/>
    <w:rsid w:val="00BC2B04"/>
    <w:rsid w:val="00BC5CA5"/>
    <w:rsid w:val="00BD64B0"/>
    <w:rsid w:val="00BE325F"/>
    <w:rsid w:val="00BE7E7C"/>
    <w:rsid w:val="00BF05B4"/>
    <w:rsid w:val="00BF2E36"/>
    <w:rsid w:val="00BF6635"/>
    <w:rsid w:val="00BF75E6"/>
    <w:rsid w:val="00C0123D"/>
    <w:rsid w:val="00C0278F"/>
    <w:rsid w:val="00C177D9"/>
    <w:rsid w:val="00C17E96"/>
    <w:rsid w:val="00C20725"/>
    <w:rsid w:val="00C22CBF"/>
    <w:rsid w:val="00C23EC8"/>
    <w:rsid w:val="00C32251"/>
    <w:rsid w:val="00C36341"/>
    <w:rsid w:val="00C37A2E"/>
    <w:rsid w:val="00C43AFB"/>
    <w:rsid w:val="00C44861"/>
    <w:rsid w:val="00C57778"/>
    <w:rsid w:val="00C64A66"/>
    <w:rsid w:val="00C669E9"/>
    <w:rsid w:val="00C76A0E"/>
    <w:rsid w:val="00C76DC3"/>
    <w:rsid w:val="00C80AC2"/>
    <w:rsid w:val="00C821E6"/>
    <w:rsid w:val="00C823AF"/>
    <w:rsid w:val="00C83908"/>
    <w:rsid w:val="00C8481A"/>
    <w:rsid w:val="00C85180"/>
    <w:rsid w:val="00CA7EDA"/>
    <w:rsid w:val="00CB1DC9"/>
    <w:rsid w:val="00CB1FAF"/>
    <w:rsid w:val="00CB2E97"/>
    <w:rsid w:val="00CB30B0"/>
    <w:rsid w:val="00CB7AB4"/>
    <w:rsid w:val="00CC4EB2"/>
    <w:rsid w:val="00CD04BE"/>
    <w:rsid w:val="00CD204F"/>
    <w:rsid w:val="00CD3A53"/>
    <w:rsid w:val="00CD7C43"/>
    <w:rsid w:val="00CE1530"/>
    <w:rsid w:val="00CE18D4"/>
    <w:rsid w:val="00CE2545"/>
    <w:rsid w:val="00CF157E"/>
    <w:rsid w:val="00CF5EBA"/>
    <w:rsid w:val="00D02C4C"/>
    <w:rsid w:val="00D05695"/>
    <w:rsid w:val="00D10D79"/>
    <w:rsid w:val="00D1290D"/>
    <w:rsid w:val="00D16750"/>
    <w:rsid w:val="00D24051"/>
    <w:rsid w:val="00D40E69"/>
    <w:rsid w:val="00D43293"/>
    <w:rsid w:val="00D52F64"/>
    <w:rsid w:val="00D555B0"/>
    <w:rsid w:val="00D55738"/>
    <w:rsid w:val="00D64628"/>
    <w:rsid w:val="00D70652"/>
    <w:rsid w:val="00D72A92"/>
    <w:rsid w:val="00D779B3"/>
    <w:rsid w:val="00D807C6"/>
    <w:rsid w:val="00D83E82"/>
    <w:rsid w:val="00D864E1"/>
    <w:rsid w:val="00D915DD"/>
    <w:rsid w:val="00D91D52"/>
    <w:rsid w:val="00D92CC1"/>
    <w:rsid w:val="00D96F10"/>
    <w:rsid w:val="00D97A3E"/>
    <w:rsid w:val="00D97E01"/>
    <w:rsid w:val="00DA0C3E"/>
    <w:rsid w:val="00DA0F7C"/>
    <w:rsid w:val="00DA188F"/>
    <w:rsid w:val="00DA2F69"/>
    <w:rsid w:val="00DA47AE"/>
    <w:rsid w:val="00DA4AE9"/>
    <w:rsid w:val="00DA7DF0"/>
    <w:rsid w:val="00DB6754"/>
    <w:rsid w:val="00DC1017"/>
    <w:rsid w:val="00DC1961"/>
    <w:rsid w:val="00DD02CB"/>
    <w:rsid w:val="00DD254A"/>
    <w:rsid w:val="00DD25E9"/>
    <w:rsid w:val="00DE16BD"/>
    <w:rsid w:val="00DF1B0B"/>
    <w:rsid w:val="00DF292B"/>
    <w:rsid w:val="00DF3595"/>
    <w:rsid w:val="00E01D02"/>
    <w:rsid w:val="00E11C4E"/>
    <w:rsid w:val="00E11F6C"/>
    <w:rsid w:val="00E124BF"/>
    <w:rsid w:val="00E1358D"/>
    <w:rsid w:val="00E217A9"/>
    <w:rsid w:val="00E26E3A"/>
    <w:rsid w:val="00E320CF"/>
    <w:rsid w:val="00E40A45"/>
    <w:rsid w:val="00E42B56"/>
    <w:rsid w:val="00E433A6"/>
    <w:rsid w:val="00E433DE"/>
    <w:rsid w:val="00E44509"/>
    <w:rsid w:val="00E4620B"/>
    <w:rsid w:val="00E5393F"/>
    <w:rsid w:val="00E57696"/>
    <w:rsid w:val="00E614C5"/>
    <w:rsid w:val="00E855D4"/>
    <w:rsid w:val="00E8599B"/>
    <w:rsid w:val="00E91D17"/>
    <w:rsid w:val="00E96C79"/>
    <w:rsid w:val="00EA2531"/>
    <w:rsid w:val="00EA5804"/>
    <w:rsid w:val="00EB04BA"/>
    <w:rsid w:val="00EB3CB6"/>
    <w:rsid w:val="00EB6879"/>
    <w:rsid w:val="00EB6F43"/>
    <w:rsid w:val="00EC0ADE"/>
    <w:rsid w:val="00EC2584"/>
    <w:rsid w:val="00EC3E63"/>
    <w:rsid w:val="00EC56BE"/>
    <w:rsid w:val="00EC6542"/>
    <w:rsid w:val="00EC7220"/>
    <w:rsid w:val="00ED0271"/>
    <w:rsid w:val="00ED0423"/>
    <w:rsid w:val="00EE1AEC"/>
    <w:rsid w:val="00EE4A1D"/>
    <w:rsid w:val="00EF2EBB"/>
    <w:rsid w:val="00EF2FAF"/>
    <w:rsid w:val="00F010A2"/>
    <w:rsid w:val="00F047A3"/>
    <w:rsid w:val="00F106F3"/>
    <w:rsid w:val="00F11943"/>
    <w:rsid w:val="00F12D88"/>
    <w:rsid w:val="00F203D9"/>
    <w:rsid w:val="00F21753"/>
    <w:rsid w:val="00F22CBF"/>
    <w:rsid w:val="00F27510"/>
    <w:rsid w:val="00F30A11"/>
    <w:rsid w:val="00F32920"/>
    <w:rsid w:val="00F33B55"/>
    <w:rsid w:val="00F45EC9"/>
    <w:rsid w:val="00F46071"/>
    <w:rsid w:val="00F465D9"/>
    <w:rsid w:val="00F46AE5"/>
    <w:rsid w:val="00F477E3"/>
    <w:rsid w:val="00F65EBE"/>
    <w:rsid w:val="00F71018"/>
    <w:rsid w:val="00F730C8"/>
    <w:rsid w:val="00F74B3B"/>
    <w:rsid w:val="00F74E38"/>
    <w:rsid w:val="00F866E9"/>
    <w:rsid w:val="00F86DEA"/>
    <w:rsid w:val="00F90611"/>
    <w:rsid w:val="00F94ADA"/>
    <w:rsid w:val="00FA180D"/>
    <w:rsid w:val="00FA3C1A"/>
    <w:rsid w:val="00FA3E40"/>
    <w:rsid w:val="00FA52D8"/>
    <w:rsid w:val="00FC0661"/>
    <w:rsid w:val="00FC2CFD"/>
    <w:rsid w:val="00FC7A4B"/>
    <w:rsid w:val="00FD1F23"/>
    <w:rsid w:val="00FE34CC"/>
    <w:rsid w:val="00FE6F45"/>
    <w:rsid w:val="00FE7B44"/>
    <w:rsid w:val="00FF2836"/>
    <w:rsid w:val="00FF4246"/>
    <w:rsid w:val="00FF7ECC"/>
    <w:rsid w:val="01E054EB"/>
    <w:rsid w:val="02222283"/>
    <w:rsid w:val="02700CC5"/>
    <w:rsid w:val="039F190E"/>
    <w:rsid w:val="03AC3A6C"/>
    <w:rsid w:val="04114082"/>
    <w:rsid w:val="04343C72"/>
    <w:rsid w:val="051F632A"/>
    <w:rsid w:val="065F10D4"/>
    <w:rsid w:val="06AE20AC"/>
    <w:rsid w:val="078B414B"/>
    <w:rsid w:val="0802146A"/>
    <w:rsid w:val="080F6ACA"/>
    <w:rsid w:val="087C729C"/>
    <w:rsid w:val="08935EE2"/>
    <w:rsid w:val="08F3106A"/>
    <w:rsid w:val="09AD5C06"/>
    <w:rsid w:val="0A1E4E03"/>
    <w:rsid w:val="0A536B46"/>
    <w:rsid w:val="0A6F4E0B"/>
    <w:rsid w:val="0AA90B70"/>
    <w:rsid w:val="0B016BFE"/>
    <w:rsid w:val="0DB52336"/>
    <w:rsid w:val="0DB65DCA"/>
    <w:rsid w:val="0F2C6AD8"/>
    <w:rsid w:val="0F2E4B4F"/>
    <w:rsid w:val="0F9A176E"/>
    <w:rsid w:val="0FF711C3"/>
    <w:rsid w:val="104D0452"/>
    <w:rsid w:val="10C03DDF"/>
    <w:rsid w:val="10CF1F4F"/>
    <w:rsid w:val="10F12745"/>
    <w:rsid w:val="1102559A"/>
    <w:rsid w:val="11D51293"/>
    <w:rsid w:val="124E024F"/>
    <w:rsid w:val="12B676D0"/>
    <w:rsid w:val="12F232D0"/>
    <w:rsid w:val="131B2827"/>
    <w:rsid w:val="133D40AA"/>
    <w:rsid w:val="13756D41"/>
    <w:rsid w:val="13767A5D"/>
    <w:rsid w:val="13E77835"/>
    <w:rsid w:val="14465682"/>
    <w:rsid w:val="14E60B8A"/>
    <w:rsid w:val="152B2BDA"/>
    <w:rsid w:val="154561F0"/>
    <w:rsid w:val="15756617"/>
    <w:rsid w:val="15B64B4E"/>
    <w:rsid w:val="160E2941"/>
    <w:rsid w:val="165F0C7D"/>
    <w:rsid w:val="171B1048"/>
    <w:rsid w:val="17BF5E77"/>
    <w:rsid w:val="17CE60BA"/>
    <w:rsid w:val="17E67318"/>
    <w:rsid w:val="17E709A7"/>
    <w:rsid w:val="181530AC"/>
    <w:rsid w:val="18CA4CAA"/>
    <w:rsid w:val="1A4F0F83"/>
    <w:rsid w:val="1AD81269"/>
    <w:rsid w:val="1AE36534"/>
    <w:rsid w:val="1B2D0405"/>
    <w:rsid w:val="1B304749"/>
    <w:rsid w:val="1B420A5B"/>
    <w:rsid w:val="1C773289"/>
    <w:rsid w:val="1DA51FB9"/>
    <w:rsid w:val="1E4F0944"/>
    <w:rsid w:val="1EED5B4D"/>
    <w:rsid w:val="1F354C71"/>
    <w:rsid w:val="1F784B5D"/>
    <w:rsid w:val="1F7F7C9A"/>
    <w:rsid w:val="206B6244"/>
    <w:rsid w:val="20DF1932"/>
    <w:rsid w:val="21017A5F"/>
    <w:rsid w:val="210964E2"/>
    <w:rsid w:val="22A7625E"/>
    <w:rsid w:val="23556088"/>
    <w:rsid w:val="2362645C"/>
    <w:rsid w:val="24BA411D"/>
    <w:rsid w:val="25604497"/>
    <w:rsid w:val="258E58A8"/>
    <w:rsid w:val="26035342"/>
    <w:rsid w:val="26684242"/>
    <w:rsid w:val="26786EE2"/>
    <w:rsid w:val="26EE4083"/>
    <w:rsid w:val="271E5E5A"/>
    <w:rsid w:val="27A61653"/>
    <w:rsid w:val="28EA62C9"/>
    <w:rsid w:val="29BA5973"/>
    <w:rsid w:val="29D519D1"/>
    <w:rsid w:val="29E31F08"/>
    <w:rsid w:val="29F55728"/>
    <w:rsid w:val="2A251B88"/>
    <w:rsid w:val="2A8B7E3A"/>
    <w:rsid w:val="2AA77BB8"/>
    <w:rsid w:val="2C21037E"/>
    <w:rsid w:val="2D143375"/>
    <w:rsid w:val="2D622C90"/>
    <w:rsid w:val="2DBF13EE"/>
    <w:rsid w:val="2E8723F5"/>
    <w:rsid w:val="2E980D78"/>
    <w:rsid w:val="2F10090E"/>
    <w:rsid w:val="2F236894"/>
    <w:rsid w:val="31556AAC"/>
    <w:rsid w:val="31603DCF"/>
    <w:rsid w:val="31B55AD1"/>
    <w:rsid w:val="31D74615"/>
    <w:rsid w:val="31D82653"/>
    <w:rsid w:val="32191B93"/>
    <w:rsid w:val="322A7F39"/>
    <w:rsid w:val="32BB4F83"/>
    <w:rsid w:val="339258F4"/>
    <w:rsid w:val="33C85C5B"/>
    <w:rsid w:val="34485A18"/>
    <w:rsid w:val="344D7F0F"/>
    <w:rsid w:val="34897199"/>
    <w:rsid w:val="34E2652E"/>
    <w:rsid w:val="35373099"/>
    <w:rsid w:val="353D61D5"/>
    <w:rsid w:val="36340BA8"/>
    <w:rsid w:val="36B92102"/>
    <w:rsid w:val="36BC71A4"/>
    <w:rsid w:val="370B7E16"/>
    <w:rsid w:val="37F62A1A"/>
    <w:rsid w:val="37FC5ED4"/>
    <w:rsid w:val="382F7F85"/>
    <w:rsid w:val="386C3BC6"/>
    <w:rsid w:val="38857D94"/>
    <w:rsid w:val="38920506"/>
    <w:rsid w:val="38B44A00"/>
    <w:rsid w:val="38C36CFB"/>
    <w:rsid w:val="390148E0"/>
    <w:rsid w:val="393671C3"/>
    <w:rsid w:val="39C2338A"/>
    <w:rsid w:val="3B7E4B0B"/>
    <w:rsid w:val="3B911029"/>
    <w:rsid w:val="3C237C92"/>
    <w:rsid w:val="3C693A75"/>
    <w:rsid w:val="3E3D6671"/>
    <w:rsid w:val="3F7B0B6F"/>
    <w:rsid w:val="3FD32C61"/>
    <w:rsid w:val="3FF0374B"/>
    <w:rsid w:val="3FF81419"/>
    <w:rsid w:val="40DD7822"/>
    <w:rsid w:val="411A73CB"/>
    <w:rsid w:val="413D3FC4"/>
    <w:rsid w:val="41682C5F"/>
    <w:rsid w:val="41D31A15"/>
    <w:rsid w:val="420E0CA8"/>
    <w:rsid w:val="4219672D"/>
    <w:rsid w:val="423909D5"/>
    <w:rsid w:val="42957651"/>
    <w:rsid w:val="437D6A5D"/>
    <w:rsid w:val="43BC14A4"/>
    <w:rsid w:val="440049C3"/>
    <w:rsid w:val="443C545C"/>
    <w:rsid w:val="446F2031"/>
    <w:rsid w:val="447357CF"/>
    <w:rsid w:val="44C72B6C"/>
    <w:rsid w:val="45947D53"/>
    <w:rsid w:val="46034776"/>
    <w:rsid w:val="46442CFD"/>
    <w:rsid w:val="467F51E4"/>
    <w:rsid w:val="46AB6CE2"/>
    <w:rsid w:val="475A2C17"/>
    <w:rsid w:val="49204E13"/>
    <w:rsid w:val="4A172227"/>
    <w:rsid w:val="4AEE74E0"/>
    <w:rsid w:val="4BE50A75"/>
    <w:rsid w:val="4C634E7D"/>
    <w:rsid w:val="4CC72AFC"/>
    <w:rsid w:val="4D221AE1"/>
    <w:rsid w:val="4DB56553"/>
    <w:rsid w:val="4DF35F16"/>
    <w:rsid w:val="4E0257AB"/>
    <w:rsid w:val="4E5A4FDE"/>
    <w:rsid w:val="4E755F4B"/>
    <w:rsid w:val="4E8A681A"/>
    <w:rsid w:val="4EA24522"/>
    <w:rsid w:val="4F3D686B"/>
    <w:rsid w:val="4F6D3274"/>
    <w:rsid w:val="4FBD6869"/>
    <w:rsid w:val="50567B9A"/>
    <w:rsid w:val="50CC248F"/>
    <w:rsid w:val="540740E0"/>
    <w:rsid w:val="546537D2"/>
    <w:rsid w:val="54FA31E9"/>
    <w:rsid w:val="553F1523"/>
    <w:rsid w:val="557F25E1"/>
    <w:rsid w:val="56687B45"/>
    <w:rsid w:val="57517B92"/>
    <w:rsid w:val="57534309"/>
    <w:rsid w:val="57A44DFE"/>
    <w:rsid w:val="57B123DF"/>
    <w:rsid w:val="5818420C"/>
    <w:rsid w:val="58D01DED"/>
    <w:rsid w:val="58E73DF9"/>
    <w:rsid w:val="5929032A"/>
    <w:rsid w:val="59964431"/>
    <w:rsid w:val="5A257D8E"/>
    <w:rsid w:val="5A2A6479"/>
    <w:rsid w:val="5B1C2265"/>
    <w:rsid w:val="5B3639CA"/>
    <w:rsid w:val="5BC64A22"/>
    <w:rsid w:val="5BD87915"/>
    <w:rsid w:val="5D415FB3"/>
    <w:rsid w:val="5D4C1A81"/>
    <w:rsid w:val="5D6B49E7"/>
    <w:rsid w:val="5E6050AF"/>
    <w:rsid w:val="5F096FA4"/>
    <w:rsid w:val="5F1632CD"/>
    <w:rsid w:val="5F3A4110"/>
    <w:rsid w:val="5F5C0E82"/>
    <w:rsid w:val="5F7F7267"/>
    <w:rsid w:val="5FB14F72"/>
    <w:rsid w:val="603A3BC3"/>
    <w:rsid w:val="60496905"/>
    <w:rsid w:val="60942AD2"/>
    <w:rsid w:val="60D1764E"/>
    <w:rsid w:val="612E582E"/>
    <w:rsid w:val="61300301"/>
    <w:rsid w:val="61391A36"/>
    <w:rsid w:val="617D6266"/>
    <w:rsid w:val="61E533D1"/>
    <w:rsid w:val="629A3EE8"/>
    <w:rsid w:val="62A07788"/>
    <w:rsid w:val="62CA2478"/>
    <w:rsid w:val="630B132E"/>
    <w:rsid w:val="634C3904"/>
    <w:rsid w:val="637B6AA2"/>
    <w:rsid w:val="63D337F7"/>
    <w:rsid w:val="646A65F3"/>
    <w:rsid w:val="649D29F1"/>
    <w:rsid w:val="65563461"/>
    <w:rsid w:val="65DE4173"/>
    <w:rsid w:val="65FB1F78"/>
    <w:rsid w:val="66A6332B"/>
    <w:rsid w:val="672506E1"/>
    <w:rsid w:val="677C10F6"/>
    <w:rsid w:val="67A23467"/>
    <w:rsid w:val="67A62FD9"/>
    <w:rsid w:val="67CD4354"/>
    <w:rsid w:val="688C4155"/>
    <w:rsid w:val="68C33D20"/>
    <w:rsid w:val="68D90B7A"/>
    <w:rsid w:val="69162B2B"/>
    <w:rsid w:val="692D560A"/>
    <w:rsid w:val="69D30348"/>
    <w:rsid w:val="69F73E69"/>
    <w:rsid w:val="6A3A1305"/>
    <w:rsid w:val="6A3C4366"/>
    <w:rsid w:val="6A9B0EEB"/>
    <w:rsid w:val="6AD84F93"/>
    <w:rsid w:val="6C387F7A"/>
    <w:rsid w:val="6C9F324E"/>
    <w:rsid w:val="6CFC2C1D"/>
    <w:rsid w:val="6D6B186E"/>
    <w:rsid w:val="6E4C46C1"/>
    <w:rsid w:val="6E55366C"/>
    <w:rsid w:val="6E7504A0"/>
    <w:rsid w:val="6E82536A"/>
    <w:rsid w:val="6EB43BC3"/>
    <w:rsid w:val="6FCF1F5B"/>
    <w:rsid w:val="6FE020AA"/>
    <w:rsid w:val="6FF308BA"/>
    <w:rsid w:val="70B56644"/>
    <w:rsid w:val="70B825D8"/>
    <w:rsid w:val="71642559"/>
    <w:rsid w:val="72420E09"/>
    <w:rsid w:val="72A72729"/>
    <w:rsid w:val="738919C9"/>
    <w:rsid w:val="73911526"/>
    <w:rsid w:val="73B63F3A"/>
    <w:rsid w:val="73FD7336"/>
    <w:rsid w:val="74BA3ACD"/>
    <w:rsid w:val="756B62E4"/>
    <w:rsid w:val="75C97150"/>
    <w:rsid w:val="762A5D37"/>
    <w:rsid w:val="770D29DD"/>
    <w:rsid w:val="779C2456"/>
    <w:rsid w:val="77D73344"/>
    <w:rsid w:val="77DF669D"/>
    <w:rsid w:val="77FF0D68"/>
    <w:rsid w:val="78437C16"/>
    <w:rsid w:val="7863107C"/>
    <w:rsid w:val="78DE0702"/>
    <w:rsid w:val="78F10436"/>
    <w:rsid w:val="790318E1"/>
    <w:rsid w:val="79202267"/>
    <w:rsid w:val="7A083C89"/>
    <w:rsid w:val="7A9E283F"/>
    <w:rsid w:val="7AA339B1"/>
    <w:rsid w:val="7AA8546C"/>
    <w:rsid w:val="7AE00762"/>
    <w:rsid w:val="7AE34B03"/>
    <w:rsid w:val="7B375D32"/>
    <w:rsid w:val="7B52167A"/>
    <w:rsid w:val="7C2E46E6"/>
    <w:rsid w:val="7C640933"/>
    <w:rsid w:val="7CF95CC0"/>
    <w:rsid w:val="7DCF726B"/>
    <w:rsid w:val="7E631DD5"/>
    <w:rsid w:val="7E7318ED"/>
    <w:rsid w:val="7EAA17B2"/>
    <w:rsid w:val="7F4B4088"/>
    <w:rsid w:val="7F4F4108"/>
    <w:rsid w:val="7FE62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0" w:semiHidden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99" w:semiHidden="0" w:name="toc 1"/>
    <w:lsdException w:qFormat="1" w:unhideWhenUsed="0" w:uiPriority="99" w:semiHidden="0" w:name="toc 2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qFormat="1" w:unhideWhenUsed="0"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 w:locked="1"/>
    <w:lsdException w:qFormat="1" w:unhideWhenUsed="0" w:uiPriority="0" w:semiHidden="0" w:name="Emphasis" w:locked="1"/>
    <w:lsdException w:qFormat="1" w:unhideWhenUsed="0"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0"/>
    <w:autoRedefine/>
    <w:qFormat/>
    <w:uiPriority w:val="99"/>
    <w:pPr>
      <w:keepNext/>
      <w:keepLines/>
      <w:tabs>
        <w:tab w:val="left" w:pos="575"/>
      </w:tabs>
      <w:spacing w:before="200" w:after="200" w:line="413" w:lineRule="auto"/>
      <w:outlineLvl w:val="1"/>
    </w:pPr>
    <w:rPr>
      <w:rFonts w:ascii="Arial" w:hAnsi="Arial"/>
      <w:b/>
      <w:bCs/>
      <w:kern w:val="0"/>
      <w:sz w:val="30"/>
      <w:szCs w:val="32"/>
    </w:rPr>
  </w:style>
  <w:style w:type="character" w:default="1" w:styleId="16">
    <w:name w:val="Default Paragraph Font"/>
    <w:semiHidden/>
    <w:qFormat/>
    <w:uiPriority w:val="99"/>
  </w:style>
  <w:style w:type="table" w:default="1" w:styleId="1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Document Map"/>
    <w:basedOn w:val="1"/>
    <w:link w:val="21"/>
    <w:autoRedefine/>
    <w:semiHidden/>
    <w:qFormat/>
    <w:uiPriority w:val="99"/>
    <w:rPr>
      <w:rFonts w:ascii="宋体"/>
      <w:sz w:val="18"/>
      <w:szCs w:val="18"/>
    </w:rPr>
  </w:style>
  <w:style w:type="paragraph" w:styleId="5">
    <w:name w:val="annotation text"/>
    <w:basedOn w:val="1"/>
    <w:link w:val="22"/>
    <w:autoRedefine/>
    <w:qFormat/>
    <w:uiPriority w:val="99"/>
    <w:pPr>
      <w:jc w:val="left"/>
    </w:pPr>
  </w:style>
  <w:style w:type="paragraph" w:styleId="6">
    <w:name w:val="Date"/>
    <w:basedOn w:val="1"/>
    <w:next w:val="1"/>
    <w:link w:val="23"/>
    <w:autoRedefine/>
    <w:semiHidden/>
    <w:qFormat/>
    <w:uiPriority w:val="99"/>
    <w:pPr>
      <w:ind w:left="100" w:leftChars="2500"/>
    </w:pPr>
  </w:style>
  <w:style w:type="paragraph" w:styleId="7">
    <w:name w:val="Balloon Text"/>
    <w:basedOn w:val="1"/>
    <w:link w:val="24"/>
    <w:autoRedefine/>
    <w:semiHidden/>
    <w:qFormat/>
    <w:uiPriority w:val="99"/>
    <w:rPr>
      <w:sz w:val="18"/>
      <w:szCs w:val="18"/>
    </w:rPr>
  </w:style>
  <w:style w:type="paragraph" w:styleId="8">
    <w:name w:val="footer"/>
    <w:basedOn w:val="1"/>
    <w:link w:val="25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26"/>
    <w:autoRedefine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autoRedefine/>
    <w:qFormat/>
    <w:uiPriority w:val="99"/>
  </w:style>
  <w:style w:type="paragraph" w:styleId="11">
    <w:name w:val="toc 2"/>
    <w:basedOn w:val="1"/>
    <w:next w:val="1"/>
    <w:autoRedefine/>
    <w:qFormat/>
    <w:uiPriority w:val="99"/>
    <w:pPr>
      <w:ind w:left="420" w:leftChars="200"/>
    </w:pPr>
  </w:style>
  <w:style w:type="paragraph" w:styleId="12">
    <w:name w:val="Normal (Web)"/>
    <w:basedOn w:val="1"/>
    <w:autoRedefine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3">
    <w:name w:val="annotation subject"/>
    <w:basedOn w:val="5"/>
    <w:next w:val="5"/>
    <w:link w:val="27"/>
    <w:qFormat/>
    <w:uiPriority w:val="99"/>
    <w:pPr>
      <w:tabs>
        <w:tab w:val="left" w:pos="425"/>
      </w:tabs>
      <w:ind w:left="420" w:hanging="420" w:firstLineChars="200"/>
      <w:jc w:val="center"/>
    </w:pPr>
    <w:rPr>
      <w:b/>
      <w:bCs/>
      <w:kern w:val="0"/>
      <w:sz w:val="20"/>
      <w:szCs w:val="24"/>
    </w:rPr>
  </w:style>
  <w:style w:type="table" w:styleId="15">
    <w:name w:val="Table Grid"/>
    <w:basedOn w:val="14"/>
    <w:autoRedefine/>
    <w:qFormat/>
    <w:uiPriority w:val="99"/>
    <w:rPr>
      <w:kern w:val="0"/>
      <w:sz w:val="20"/>
      <w:szCs w:val="2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7">
    <w:name w:val="Strong"/>
    <w:basedOn w:val="16"/>
    <w:qFormat/>
    <w:locked/>
    <w:uiPriority w:val="22"/>
    <w:rPr>
      <w:b/>
    </w:rPr>
  </w:style>
  <w:style w:type="character" w:styleId="18">
    <w:name w:val="Hyperlink"/>
    <w:basedOn w:val="16"/>
    <w:autoRedefine/>
    <w:qFormat/>
    <w:uiPriority w:val="99"/>
    <w:rPr>
      <w:rFonts w:cs="Times New Roman"/>
      <w:b/>
      <w:color w:val="E0691A"/>
      <w:u w:val="none"/>
    </w:rPr>
  </w:style>
  <w:style w:type="character" w:customStyle="1" w:styleId="19">
    <w:name w:val="Heading 1 Char"/>
    <w:basedOn w:val="16"/>
    <w:link w:val="2"/>
    <w:autoRedefine/>
    <w:qFormat/>
    <w:locked/>
    <w:uiPriority w:val="99"/>
    <w:rPr>
      <w:rFonts w:cs="Times New Roman"/>
      <w:b/>
      <w:bCs/>
      <w:kern w:val="44"/>
      <w:sz w:val="44"/>
      <w:szCs w:val="44"/>
    </w:rPr>
  </w:style>
  <w:style w:type="character" w:customStyle="1" w:styleId="20">
    <w:name w:val="Heading 2 Char"/>
    <w:basedOn w:val="16"/>
    <w:link w:val="3"/>
    <w:qFormat/>
    <w:locked/>
    <w:uiPriority w:val="99"/>
    <w:rPr>
      <w:rFonts w:ascii="Arial" w:hAnsi="Arial" w:eastAsia="宋体"/>
      <w:b/>
      <w:sz w:val="32"/>
    </w:rPr>
  </w:style>
  <w:style w:type="character" w:customStyle="1" w:styleId="21">
    <w:name w:val="Document Map Char"/>
    <w:basedOn w:val="16"/>
    <w:link w:val="4"/>
    <w:autoRedefine/>
    <w:semiHidden/>
    <w:qFormat/>
    <w:locked/>
    <w:uiPriority w:val="99"/>
    <w:rPr>
      <w:rFonts w:ascii="宋体" w:eastAsia="宋体" w:cs="Times New Roman"/>
      <w:sz w:val="18"/>
      <w:szCs w:val="18"/>
    </w:rPr>
  </w:style>
  <w:style w:type="character" w:customStyle="1" w:styleId="22">
    <w:name w:val="Comment Text Char"/>
    <w:basedOn w:val="16"/>
    <w:link w:val="5"/>
    <w:autoRedefine/>
    <w:semiHidden/>
    <w:qFormat/>
    <w:locked/>
    <w:uiPriority w:val="99"/>
    <w:rPr>
      <w:rFonts w:cs="Times New Roman"/>
    </w:rPr>
  </w:style>
  <w:style w:type="character" w:customStyle="1" w:styleId="23">
    <w:name w:val="Date Char"/>
    <w:basedOn w:val="16"/>
    <w:link w:val="6"/>
    <w:autoRedefine/>
    <w:semiHidden/>
    <w:qFormat/>
    <w:locked/>
    <w:uiPriority w:val="99"/>
    <w:rPr>
      <w:rFonts w:cs="Times New Roman"/>
    </w:rPr>
  </w:style>
  <w:style w:type="character" w:customStyle="1" w:styleId="24">
    <w:name w:val="Balloon Text Char"/>
    <w:basedOn w:val="16"/>
    <w:link w:val="7"/>
    <w:semiHidden/>
    <w:qFormat/>
    <w:locked/>
    <w:uiPriority w:val="99"/>
    <w:rPr>
      <w:rFonts w:cs="Times New Roman"/>
      <w:sz w:val="18"/>
      <w:szCs w:val="18"/>
    </w:rPr>
  </w:style>
  <w:style w:type="character" w:customStyle="1" w:styleId="25">
    <w:name w:val="Footer Char"/>
    <w:basedOn w:val="16"/>
    <w:link w:val="8"/>
    <w:autoRedefine/>
    <w:qFormat/>
    <w:locked/>
    <w:uiPriority w:val="99"/>
    <w:rPr>
      <w:rFonts w:cs="Times New Roman"/>
      <w:sz w:val="18"/>
      <w:szCs w:val="18"/>
    </w:rPr>
  </w:style>
  <w:style w:type="character" w:customStyle="1" w:styleId="26">
    <w:name w:val="Header Char"/>
    <w:basedOn w:val="16"/>
    <w:link w:val="9"/>
    <w:autoRedefine/>
    <w:qFormat/>
    <w:locked/>
    <w:uiPriority w:val="99"/>
    <w:rPr>
      <w:rFonts w:cs="Times New Roman"/>
      <w:sz w:val="18"/>
      <w:szCs w:val="18"/>
    </w:rPr>
  </w:style>
  <w:style w:type="character" w:customStyle="1" w:styleId="27">
    <w:name w:val="Comment Subject Char"/>
    <w:basedOn w:val="22"/>
    <w:link w:val="13"/>
    <w:autoRedefine/>
    <w:qFormat/>
    <w:locked/>
    <w:uiPriority w:val="99"/>
    <w:rPr>
      <w:b/>
      <w:sz w:val="24"/>
    </w:rPr>
  </w:style>
  <w:style w:type="paragraph" w:styleId="28">
    <w:name w:val="List Paragraph"/>
    <w:basedOn w:val="1"/>
    <w:autoRedefine/>
    <w:qFormat/>
    <w:uiPriority w:val="99"/>
    <w:pPr>
      <w:ind w:firstLine="420" w:firstLineChars="200"/>
    </w:pPr>
  </w:style>
  <w:style w:type="character" w:customStyle="1" w:styleId="29">
    <w:name w:val="标题 2 字符"/>
    <w:basedOn w:val="16"/>
    <w:autoRedefine/>
    <w:semiHidden/>
    <w:qFormat/>
    <w:uiPriority w:val="99"/>
    <w:rPr>
      <w:rFonts w:ascii="Cambria" w:hAnsi="Cambria" w:eastAsia="宋体" w:cs="Times New Roman"/>
      <w:b/>
      <w:bCs/>
      <w:sz w:val="32"/>
      <w:szCs w:val="32"/>
    </w:rPr>
  </w:style>
  <w:style w:type="character" w:customStyle="1" w:styleId="30">
    <w:name w:val="批注主题 字符"/>
    <w:basedOn w:val="22"/>
    <w:semiHidden/>
    <w:qFormat/>
    <w:uiPriority w:val="99"/>
    <w:rPr>
      <w:b/>
      <w:bCs/>
    </w:rPr>
  </w:style>
  <w:style w:type="paragraph" w:customStyle="1" w:styleId="31">
    <w:name w:val="TOC 标题1"/>
    <w:basedOn w:val="2"/>
    <w:next w:val="1"/>
    <w:qFormat/>
    <w:uiPriority w:val="99"/>
    <w:pPr>
      <w:widowControl/>
      <w:spacing w:before="240" w:after="0" w:line="259" w:lineRule="auto"/>
      <w:jc w:val="left"/>
      <w:outlineLvl w:val="9"/>
    </w:pPr>
    <w:rPr>
      <w:rFonts w:ascii="Cambria" w:hAnsi="Cambria"/>
      <w:b w:val="0"/>
      <w:bCs w:val="0"/>
      <w:color w:val="365F91"/>
      <w:kern w:val="0"/>
      <w:sz w:val="32"/>
      <w:szCs w:val="32"/>
    </w:rPr>
  </w:style>
  <w:style w:type="table" w:customStyle="1" w:styleId="32">
    <w:name w:val="网格型1"/>
    <w:autoRedefine/>
    <w:qFormat/>
    <w:uiPriority w:val="9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3">
    <w:name w:val="fontstyle01"/>
    <w:basedOn w:val="16"/>
    <w:qFormat/>
    <w:uiPriority w:val="0"/>
    <w:rPr>
      <w:rFonts w:ascii="ArialMT" w:hAnsi="ArialMT" w:eastAsia="ArialMT" w:cs="ArialMT"/>
      <w:color w:val="000000"/>
      <w:sz w:val="18"/>
      <w:szCs w:val="18"/>
    </w:rPr>
  </w:style>
  <w:style w:type="character" w:customStyle="1" w:styleId="34">
    <w:name w:val="fontstyle21"/>
    <w:basedOn w:val="16"/>
    <w:qFormat/>
    <w:uiPriority w:val="0"/>
    <w:rPr>
      <w:rFonts w:ascii="TimesNewRomanPSMT" w:hAnsi="TimesNewRomanPSMT" w:eastAsia="TimesNewRomanPSMT" w:cs="TimesNewRomanPSMT"/>
      <w:color w:val="000000"/>
      <w:sz w:val="22"/>
      <w:szCs w:val="22"/>
    </w:rPr>
  </w:style>
  <w:style w:type="paragraph" w:customStyle="1" w:styleId="35">
    <w:name w:val="正文text"/>
    <w:basedOn w:val="1"/>
    <w:qFormat/>
    <w:uiPriority w:val="0"/>
    <w:pPr>
      <w:widowControl/>
      <w:spacing w:before="0" w:after="0" w:line="276" w:lineRule="auto"/>
      <w:ind w:left="1134"/>
      <w:jc w:val="left"/>
    </w:pPr>
    <w:rPr>
      <w:rFonts w:cs="Arial"/>
      <w:kern w:val="0"/>
      <w:szCs w:val="40"/>
    </w:rPr>
  </w:style>
  <w:style w:type="paragraph" w:customStyle="1" w:styleId="36">
    <w:name w:val="表格内容"/>
    <w:basedOn w:val="1"/>
    <w:qFormat/>
    <w:uiPriority w:val="0"/>
    <w:pPr>
      <w:spacing w:before="0" w:after="0" w:line="276" w:lineRule="auto"/>
      <w:contextualSpacing/>
    </w:pPr>
    <w:rPr>
      <w:kern w:val="0"/>
    </w:rPr>
  </w:style>
  <w:style w:type="table" w:customStyle="1" w:styleId="37">
    <w:name w:val="网格表 41"/>
    <w:basedOn w:val="14"/>
    <w:qFormat/>
    <w:uiPriority w:val="49"/>
    <w:tblPr>
      <w:tblBorders>
        <w:top w:val="single" w:color="666666" w:sz="4" w:space="0"/>
        <w:left w:val="single" w:color="666666" w:sz="4" w:space="0"/>
        <w:bottom w:val="single" w:color="666666" w:sz="4" w:space="0"/>
        <w:right w:val="single" w:color="666666" w:sz="4" w:space="0"/>
        <w:insideH w:val="single" w:color="666666" w:sz="4" w:space="0"/>
        <w:insideV w:val="single" w:color="666666" w:sz="4" w:space="0"/>
      </w:tblBorders>
    </w:tblPr>
    <w:tblStylePr w:type="firstRow">
      <w:rPr>
        <w:b/>
        <w:bCs/>
        <w:color w:val="FFFFFF"/>
      </w:rPr>
      <w:tcPr>
        <w:shd w:val="clear" w:color="auto" w:fill="004099"/>
      </w:tcPr>
    </w:tblStylePr>
    <w:tblStylePr w:type="lastRow">
      <w:rPr>
        <w:b/>
        <w:bCs/>
      </w:rPr>
      <w:tcPr>
        <w:tcBorders>
          <w:top w:val="double" w:color="000000" w:sz="4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/>
      </w:tcPr>
    </w:tblStylePr>
    <w:tblStylePr w:type="band1Horz">
      <w:tcPr>
        <w:shd w:val="clear" w:color="auto" w:fill="CCCCCC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Microsoft</Company>
  <Pages>18</Pages>
  <Words>3192</Words>
  <Characters>6618</Characters>
  <Lines>0</Lines>
  <Paragraphs>0</Paragraphs>
  <TotalTime>132</TotalTime>
  <ScaleCrop>false</ScaleCrop>
  <LinksUpToDate>false</LinksUpToDate>
  <CharactersWithSpaces>6937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2018-09-05T10:20:00Z</dcterms:created>
  <dc:creator>Administrator</dc:creator>
  <cp:lastModifiedBy>邓小军</cp:lastModifiedBy>
  <dcterms:modified xsi:type="dcterms:W3CDTF">2024-06-03T10:18:13Z</dcterms:modified>
  <cp:revision>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41CE8C4C77C644C98FC5112518F6240B</vt:lpwstr>
  </property>
</Properties>
</file>